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8202C" w14:textId="0CDBC8F7" w:rsidR="001433E1" w:rsidRPr="0016652A" w:rsidRDefault="001433E1" w:rsidP="001433E1">
      <w:pPr>
        <w:tabs>
          <w:tab w:val="left" w:pos="1630"/>
          <w:tab w:val="left" w:pos="5245"/>
        </w:tabs>
        <w:spacing w:after="0" w:line="240" w:lineRule="auto"/>
        <w:jc w:val="both"/>
        <w:rPr>
          <w:rFonts w:ascii="Arial" w:eastAsia="DINPro" w:hAnsi="Arial" w:cs="Arial"/>
          <w:sz w:val="24"/>
          <w:szCs w:val="24"/>
          <w:lang w:val="et-EE"/>
        </w:rPr>
      </w:pPr>
      <w:r w:rsidRPr="0016652A">
        <w:rPr>
          <w:rFonts w:ascii="Arial" w:eastAsia="DINPro" w:hAnsi="Arial" w:cs="Arial"/>
          <w:sz w:val="24"/>
          <w:szCs w:val="24"/>
          <w:lang w:val="et-EE"/>
        </w:rPr>
        <w:t>Rahandusministeerium</w:t>
      </w:r>
      <w:r w:rsidRPr="0016652A">
        <w:rPr>
          <w:rFonts w:ascii="Arial" w:eastAsia="DINPro" w:hAnsi="Arial" w:cs="Arial"/>
          <w:sz w:val="24"/>
          <w:szCs w:val="24"/>
          <w:lang w:val="et-EE"/>
        </w:rPr>
        <w:tab/>
        <w:t>Teie 28.02.2025 nr 1.1-10/1071-1</w:t>
      </w:r>
    </w:p>
    <w:p w14:paraId="66E71618" w14:textId="0B8D3C92" w:rsidR="001433E1" w:rsidRPr="0016652A" w:rsidRDefault="00091FEA" w:rsidP="001433E1">
      <w:pPr>
        <w:tabs>
          <w:tab w:val="left" w:pos="5245"/>
        </w:tabs>
        <w:spacing w:after="0" w:line="240" w:lineRule="auto"/>
        <w:jc w:val="both"/>
        <w:rPr>
          <w:rFonts w:ascii="Arial" w:eastAsia="DINPro" w:hAnsi="Arial" w:cs="Arial"/>
          <w:noProof/>
          <w:sz w:val="24"/>
          <w:szCs w:val="24"/>
          <w:lang w:val="et-EE"/>
        </w:rPr>
      </w:pPr>
      <w:hyperlink r:id="rId7" w:history="1">
        <w:r w:rsidRPr="007E2FFF">
          <w:rPr>
            <w:rStyle w:val="Hyperlink"/>
            <w:rFonts w:ascii="Arial" w:eastAsia="DINPro" w:hAnsi="Arial" w:cs="Arial"/>
            <w:noProof/>
            <w:sz w:val="24"/>
            <w:szCs w:val="24"/>
            <w:lang w:val="et-EE"/>
          </w:rPr>
          <w:t>info@fin.ee</w:t>
        </w:r>
      </w:hyperlink>
      <w:r w:rsidRPr="007E2FFF">
        <w:rPr>
          <w:rFonts w:ascii="Arial" w:eastAsia="DINPro" w:hAnsi="Arial" w:cs="Arial"/>
          <w:noProof/>
          <w:sz w:val="24"/>
          <w:szCs w:val="24"/>
          <w:lang w:val="et-EE"/>
        </w:rPr>
        <w:t>;</w:t>
      </w:r>
      <w:r w:rsidR="007E2FFF">
        <w:rPr>
          <w:rFonts w:ascii="Arial" w:eastAsia="DINPro" w:hAnsi="Arial" w:cs="Arial"/>
          <w:noProof/>
          <w:sz w:val="24"/>
          <w:szCs w:val="24"/>
          <w:lang w:val="et-EE"/>
        </w:rPr>
        <w:t xml:space="preserve"> </w:t>
      </w:r>
      <w:r w:rsidR="00FB0D35" w:rsidRPr="007E2FFF">
        <w:rPr>
          <w:rFonts w:ascii="Arial" w:eastAsia="DINPro" w:hAnsi="Arial" w:cs="Arial"/>
          <w:noProof/>
          <w:sz w:val="24"/>
          <w:szCs w:val="24"/>
          <w:lang w:val="et-EE"/>
        </w:rPr>
        <w:t>Mirjam.Rannula@fin.ee</w:t>
      </w:r>
      <w:r w:rsidR="001433E1" w:rsidRPr="0016652A">
        <w:rPr>
          <w:rFonts w:ascii="Arial" w:eastAsia="DINPro" w:hAnsi="Arial" w:cs="Arial"/>
          <w:sz w:val="24"/>
          <w:szCs w:val="24"/>
          <w:lang w:val="et-EE"/>
        </w:rPr>
        <w:tab/>
        <w:t xml:space="preserve">Meie </w:t>
      </w:r>
      <w:r w:rsidR="007E2FFF">
        <w:rPr>
          <w:rFonts w:ascii="Arial" w:eastAsia="DINPro" w:hAnsi="Arial" w:cs="Arial"/>
          <w:sz w:val="24"/>
          <w:szCs w:val="24"/>
          <w:lang w:val="et-EE"/>
        </w:rPr>
        <w:t>21</w:t>
      </w:r>
      <w:r w:rsidR="001433E1" w:rsidRPr="0016652A">
        <w:rPr>
          <w:rFonts w:ascii="Arial" w:eastAsia="DINPro" w:hAnsi="Arial" w:cs="Arial"/>
          <w:sz w:val="24"/>
          <w:szCs w:val="24"/>
          <w:lang w:val="et-EE"/>
        </w:rPr>
        <w:t>.03.2025 nr 4/</w:t>
      </w:r>
      <w:r w:rsidR="001C5E6C">
        <w:rPr>
          <w:rFonts w:ascii="Arial" w:eastAsia="DINPro" w:hAnsi="Arial" w:cs="Arial"/>
          <w:sz w:val="24"/>
          <w:szCs w:val="24"/>
          <w:lang w:val="et-EE"/>
        </w:rPr>
        <w:t>51</w:t>
      </w:r>
    </w:p>
    <w:p w14:paraId="4A4775F4" w14:textId="77777777" w:rsidR="001433E1" w:rsidRPr="0016652A" w:rsidRDefault="001433E1" w:rsidP="001433E1">
      <w:pPr>
        <w:spacing w:after="0" w:line="240" w:lineRule="auto"/>
        <w:jc w:val="both"/>
        <w:rPr>
          <w:rFonts w:ascii="Arial" w:eastAsia="DINPro" w:hAnsi="Arial" w:cs="Arial"/>
          <w:sz w:val="24"/>
          <w:szCs w:val="24"/>
          <w:lang w:val="et-EE"/>
        </w:rPr>
      </w:pPr>
    </w:p>
    <w:p w14:paraId="3284E650" w14:textId="77777777" w:rsidR="001433E1" w:rsidRPr="0016652A" w:rsidRDefault="001433E1" w:rsidP="001433E1">
      <w:pPr>
        <w:spacing w:after="0" w:line="240" w:lineRule="auto"/>
        <w:jc w:val="both"/>
        <w:rPr>
          <w:rFonts w:ascii="Arial" w:eastAsia="DINPro" w:hAnsi="Arial" w:cs="Arial"/>
          <w:sz w:val="24"/>
          <w:szCs w:val="24"/>
          <w:lang w:val="et-EE"/>
        </w:rPr>
      </w:pPr>
    </w:p>
    <w:p w14:paraId="2F844848" w14:textId="77777777" w:rsidR="001433E1" w:rsidRPr="0016652A" w:rsidRDefault="001433E1" w:rsidP="001433E1">
      <w:pPr>
        <w:spacing w:after="0" w:line="240" w:lineRule="auto"/>
        <w:jc w:val="both"/>
        <w:rPr>
          <w:rFonts w:ascii="Arial" w:eastAsia="DINPro" w:hAnsi="Arial" w:cs="Arial"/>
          <w:sz w:val="24"/>
          <w:szCs w:val="24"/>
          <w:lang w:val="et-EE"/>
        </w:rPr>
      </w:pPr>
    </w:p>
    <w:p w14:paraId="00D5B4FF" w14:textId="77777777" w:rsidR="001433E1" w:rsidRPr="0016652A" w:rsidRDefault="001433E1" w:rsidP="001433E1">
      <w:pPr>
        <w:spacing w:after="0" w:line="240" w:lineRule="auto"/>
        <w:jc w:val="both"/>
        <w:rPr>
          <w:rFonts w:ascii="Arial" w:eastAsia="DINPro" w:hAnsi="Arial" w:cs="Arial"/>
          <w:sz w:val="24"/>
          <w:szCs w:val="24"/>
          <w:lang w:val="et-EE"/>
        </w:rPr>
      </w:pPr>
    </w:p>
    <w:p w14:paraId="218D4F04" w14:textId="77777777" w:rsidR="001433E1" w:rsidRPr="0016652A" w:rsidRDefault="001433E1" w:rsidP="001433E1">
      <w:pPr>
        <w:spacing w:after="0" w:line="240" w:lineRule="auto"/>
        <w:jc w:val="both"/>
        <w:rPr>
          <w:rFonts w:ascii="Arial" w:eastAsia="DINPro" w:hAnsi="Arial" w:cs="Arial"/>
          <w:sz w:val="24"/>
          <w:szCs w:val="24"/>
          <w:lang w:val="et-EE"/>
        </w:rPr>
      </w:pPr>
    </w:p>
    <w:p w14:paraId="055F21AF" w14:textId="77777777" w:rsidR="001433E1" w:rsidRPr="0016652A" w:rsidRDefault="001433E1" w:rsidP="001433E1">
      <w:pPr>
        <w:spacing w:after="0" w:line="240" w:lineRule="auto"/>
        <w:jc w:val="both"/>
        <w:rPr>
          <w:rFonts w:ascii="Arial" w:eastAsia="DINPro" w:hAnsi="Arial" w:cs="Arial"/>
          <w:b/>
          <w:sz w:val="24"/>
          <w:szCs w:val="24"/>
          <w:lang w:val="et-EE"/>
        </w:rPr>
      </w:pPr>
      <w:r w:rsidRPr="0016652A">
        <w:rPr>
          <w:rFonts w:ascii="Arial" w:eastAsia="DINPro" w:hAnsi="Arial" w:cs="Arial"/>
          <w:b/>
          <w:sz w:val="24"/>
          <w:szCs w:val="24"/>
          <w:lang w:val="et-EE"/>
        </w:rPr>
        <w:t xml:space="preserve">Arvamuse esitamine krediiditeabe </w:t>
      </w:r>
    </w:p>
    <w:p w14:paraId="5802C5F4" w14:textId="28B00FE9" w:rsidR="001433E1" w:rsidRPr="0016652A" w:rsidRDefault="001433E1" w:rsidP="001433E1">
      <w:pPr>
        <w:spacing w:after="0" w:line="240" w:lineRule="auto"/>
        <w:jc w:val="both"/>
        <w:rPr>
          <w:rFonts w:ascii="Arial" w:eastAsia="DINPro" w:hAnsi="Arial" w:cs="Arial"/>
          <w:b/>
          <w:sz w:val="24"/>
          <w:szCs w:val="24"/>
          <w:lang w:val="et-EE"/>
        </w:rPr>
      </w:pPr>
      <w:r w:rsidRPr="0016652A">
        <w:rPr>
          <w:rFonts w:ascii="Arial" w:eastAsia="DINPro" w:hAnsi="Arial" w:cs="Arial"/>
          <w:b/>
          <w:sz w:val="24"/>
          <w:szCs w:val="24"/>
          <w:lang w:val="et-EE"/>
        </w:rPr>
        <w:t>jagamise seaduse eelnõu kohta</w:t>
      </w:r>
    </w:p>
    <w:p w14:paraId="7D7100CC" w14:textId="77777777" w:rsidR="001433E1" w:rsidRPr="0016652A" w:rsidRDefault="001433E1" w:rsidP="001433E1">
      <w:pPr>
        <w:spacing w:after="0" w:line="240" w:lineRule="auto"/>
        <w:jc w:val="both"/>
        <w:rPr>
          <w:rFonts w:ascii="Arial" w:eastAsia="DINPro" w:hAnsi="Arial" w:cs="Arial"/>
          <w:sz w:val="24"/>
          <w:szCs w:val="24"/>
          <w:lang w:val="et-EE"/>
        </w:rPr>
      </w:pPr>
    </w:p>
    <w:p w14:paraId="7338862C" w14:textId="7A6521F0" w:rsidR="001433E1" w:rsidRPr="0016652A" w:rsidRDefault="001433E1" w:rsidP="001433E1">
      <w:pPr>
        <w:spacing w:after="0" w:line="240" w:lineRule="auto"/>
        <w:jc w:val="both"/>
        <w:rPr>
          <w:rFonts w:ascii="Arial" w:eastAsia="DINPro" w:hAnsi="Arial" w:cs="Arial"/>
          <w:sz w:val="24"/>
          <w:szCs w:val="24"/>
          <w:lang w:val="et-EE"/>
        </w:rPr>
      </w:pPr>
      <w:r w:rsidRPr="0016652A">
        <w:rPr>
          <w:rFonts w:ascii="Arial" w:eastAsia="DINPro" w:hAnsi="Arial" w:cs="Arial"/>
          <w:sz w:val="24"/>
          <w:szCs w:val="24"/>
          <w:lang w:val="et-EE"/>
        </w:rPr>
        <w:t>Lugupeetud Jürgen Ligi!</w:t>
      </w:r>
    </w:p>
    <w:p w14:paraId="5A802DC2" w14:textId="77777777" w:rsidR="001433E1" w:rsidRPr="0016652A" w:rsidRDefault="001433E1" w:rsidP="001433E1">
      <w:pPr>
        <w:spacing w:after="0" w:line="240" w:lineRule="auto"/>
        <w:jc w:val="both"/>
        <w:rPr>
          <w:rFonts w:ascii="Arial" w:eastAsia="DINPro" w:hAnsi="Arial" w:cs="Arial"/>
          <w:sz w:val="24"/>
          <w:szCs w:val="24"/>
          <w:lang w:val="et-EE"/>
        </w:rPr>
      </w:pPr>
    </w:p>
    <w:p w14:paraId="02685B59" w14:textId="185F5A5E" w:rsidR="001433E1" w:rsidRPr="0016652A" w:rsidRDefault="001433E1" w:rsidP="001433E1">
      <w:pPr>
        <w:spacing w:before="120" w:after="0" w:line="240" w:lineRule="auto"/>
        <w:jc w:val="both"/>
        <w:rPr>
          <w:rFonts w:ascii="Arial" w:eastAsia="DINPro" w:hAnsi="Arial" w:cs="Arial"/>
          <w:sz w:val="24"/>
          <w:szCs w:val="24"/>
          <w:lang w:val="et-EE"/>
        </w:rPr>
      </w:pPr>
      <w:r w:rsidRPr="0016652A">
        <w:rPr>
          <w:rFonts w:ascii="Arial" w:eastAsia="DINPro" w:hAnsi="Arial" w:cs="Arial"/>
          <w:sz w:val="24"/>
          <w:szCs w:val="24"/>
          <w:lang w:val="et-EE"/>
        </w:rPr>
        <w:t>Eesti Kaubandus-Tööstuskoda (edaspidi: Kaubanduskoda) tänab Rahandusministeeriumit võimaluse eest avaldada taas arvamust krediiditeabe jagamise seaduse eelnõu kohta. Oleme eelnõuga tutvunud ning esitame järgnevalt Kaubanduskoja seisukohad:</w:t>
      </w:r>
    </w:p>
    <w:p w14:paraId="5CDCBBFE" w14:textId="16CDC349" w:rsidR="00993C46" w:rsidRPr="0016652A" w:rsidRDefault="001433E1" w:rsidP="00823B76">
      <w:pPr>
        <w:pStyle w:val="ListParagraph"/>
        <w:numPr>
          <w:ilvl w:val="0"/>
          <w:numId w:val="2"/>
        </w:numPr>
        <w:spacing w:before="120" w:after="0" w:line="240" w:lineRule="auto"/>
        <w:jc w:val="both"/>
        <w:rPr>
          <w:rFonts w:ascii="Arial" w:eastAsia="DINPro" w:hAnsi="Arial" w:cs="Arial"/>
          <w:b/>
          <w:sz w:val="24"/>
          <w:szCs w:val="24"/>
          <w:lang w:val="et-EE"/>
        </w:rPr>
      </w:pPr>
      <w:r w:rsidRPr="0016652A">
        <w:rPr>
          <w:rFonts w:ascii="Arial" w:eastAsia="DINPro" w:hAnsi="Arial" w:cs="Arial"/>
          <w:sz w:val="24"/>
          <w:szCs w:val="24"/>
          <w:lang w:val="et-EE"/>
        </w:rPr>
        <w:t>Eelnõu § 7 lg 2 sätestab, et krediiditeabe andja edastab tarbijakrediidilepingust tuleneva kohustuse täitmisega viivitamise fakt</w:t>
      </w:r>
      <w:r w:rsidR="00BD3E6B" w:rsidRPr="0016652A">
        <w:rPr>
          <w:rFonts w:ascii="Arial" w:eastAsia="DINPro" w:hAnsi="Arial" w:cs="Arial"/>
          <w:sz w:val="24"/>
          <w:szCs w:val="24"/>
          <w:lang w:val="et-EE"/>
        </w:rPr>
        <w:t>i</w:t>
      </w:r>
      <w:r w:rsidRPr="0016652A">
        <w:rPr>
          <w:rFonts w:ascii="Arial" w:eastAsia="DINPro" w:hAnsi="Arial" w:cs="Arial"/>
          <w:sz w:val="24"/>
          <w:szCs w:val="24"/>
          <w:lang w:val="et-EE"/>
        </w:rPr>
        <w:t xml:space="preserve">, kui see on asjakohane, registripidajale üksnes juhul, kui kohustuse täitmise tähtpäevast on möödunud 14 päeva. Isikuandmete kaitse seaduse § 10 lg 1 kohaselt võlasuhte rikkumisega seotud isikuandmete edastamine kolmandale isikule ja edastatud andmete töötlemine kolmanda isiku poolt on lubatud andmesubjekti krediidivõimelisuse hindamise eesmärgil või muul samasugusel eesmärgil ning üksnes juhul, kui vastutav või volitatud töötleja on kontrollinud edastatavate andmete õigsust ja õiguslikku alust isikuandmete edastamiseks ning on registreerinud andmeedastuse. </w:t>
      </w:r>
    </w:p>
    <w:p w14:paraId="73CEAF7C" w14:textId="77777777" w:rsidR="00993C46" w:rsidRPr="0016652A" w:rsidRDefault="001433E1" w:rsidP="00993C46">
      <w:pPr>
        <w:pStyle w:val="ListParagraph"/>
        <w:spacing w:before="120" w:after="0" w:line="240" w:lineRule="auto"/>
        <w:jc w:val="both"/>
        <w:rPr>
          <w:rFonts w:ascii="Arial" w:eastAsia="DINPro" w:hAnsi="Arial" w:cs="Arial"/>
          <w:sz w:val="24"/>
          <w:szCs w:val="24"/>
          <w:lang w:val="et-EE"/>
        </w:rPr>
      </w:pPr>
      <w:r w:rsidRPr="0016652A">
        <w:rPr>
          <w:rFonts w:ascii="Arial" w:eastAsia="DINPro" w:hAnsi="Arial" w:cs="Arial"/>
          <w:sz w:val="24"/>
          <w:szCs w:val="24"/>
          <w:lang w:val="et-EE"/>
        </w:rPr>
        <w:t xml:space="preserve">Soovime rõhutada, et isikuandmete kaitse seaduse § 10 lg 2 p 4 kohasel ei ole aga sellisel eesmärgil andmete kogumine ja kolmandatele isikutele lubatud, kui </w:t>
      </w:r>
      <w:r w:rsidR="00823B76" w:rsidRPr="0016652A">
        <w:rPr>
          <w:rFonts w:ascii="Arial" w:eastAsia="DINPro" w:hAnsi="Arial" w:cs="Arial"/>
          <w:sz w:val="24"/>
          <w:szCs w:val="24"/>
          <w:lang w:val="et-EE"/>
        </w:rPr>
        <w:t xml:space="preserve">lepingu rikkumisest on möödunud vähem kui 30 päeva. Eelkirjeldatust tulenevalt ei ole eelnõu § 7 lg-s 2 sätestatud 14 päeva nõue kooskõlas isikuandmete kaitse seaduse § 10 lg 2 p 4-ga. </w:t>
      </w:r>
    </w:p>
    <w:p w14:paraId="3C1ADB75" w14:textId="1B24F4C3" w:rsidR="00823B76" w:rsidRPr="0016652A" w:rsidRDefault="00823B76" w:rsidP="00993C46">
      <w:pPr>
        <w:pStyle w:val="ListParagraph"/>
        <w:spacing w:before="120" w:after="0" w:line="240" w:lineRule="auto"/>
        <w:jc w:val="both"/>
        <w:rPr>
          <w:rFonts w:ascii="Arial" w:eastAsia="DINPro" w:hAnsi="Arial" w:cs="Arial"/>
          <w:b/>
          <w:sz w:val="24"/>
          <w:szCs w:val="24"/>
          <w:lang w:val="et-EE"/>
        </w:rPr>
      </w:pPr>
      <w:r w:rsidRPr="0016652A">
        <w:rPr>
          <w:rFonts w:ascii="Arial" w:eastAsia="DINPro" w:hAnsi="Arial" w:cs="Arial"/>
          <w:b/>
          <w:sz w:val="24"/>
          <w:szCs w:val="24"/>
          <w:lang w:val="et-EE"/>
        </w:rPr>
        <w:t>Kaubanduskoda palub viia eelnõu § 7 lg 2 kooskõlla isikuandmete kaitse seadusega.</w:t>
      </w:r>
    </w:p>
    <w:p w14:paraId="376ABC23" w14:textId="77777777" w:rsidR="00993C46" w:rsidRPr="0016652A" w:rsidRDefault="00993C46" w:rsidP="00993C46">
      <w:pPr>
        <w:pStyle w:val="ListParagraph"/>
        <w:spacing w:before="120" w:after="0" w:line="240" w:lineRule="auto"/>
        <w:jc w:val="both"/>
        <w:rPr>
          <w:rFonts w:ascii="Arial" w:eastAsia="DINPro" w:hAnsi="Arial" w:cs="Arial"/>
          <w:b/>
          <w:sz w:val="24"/>
          <w:szCs w:val="24"/>
          <w:lang w:val="et-EE"/>
        </w:rPr>
      </w:pPr>
    </w:p>
    <w:p w14:paraId="45778429" w14:textId="01F0A6A6" w:rsidR="00177C59" w:rsidRPr="007E2FFF" w:rsidRDefault="00823B76" w:rsidP="00823B76">
      <w:pPr>
        <w:pStyle w:val="ListParagraph"/>
        <w:numPr>
          <w:ilvl w:val="0"/>
          <w:numId w:val="2"/>
        </w:numPr>
        <w:spacing w:before="120" w:after="0" w:line="240" w:lineRule="auto"/>
        <w:jc w:val="both"/>
        <w:rPr>
          <w:rFonts w:ascii="Arial" w:eastAsia="DINPro" w:hAnsi="Arial" w:cs="Arial"/>
          <w:b/>
          <w:bCs/>
          <w:sz w:val="24"/>
          <w:szCs w:val="24"/>
          <w:lang w:val="et-EE"/>
        </w:rPr>
      </w:pPr>
      <w:r w:rsidRPr="0016652A">
        <w:rPr>
          <w:rFonts w:ascii="Arial" w:eastAsia="DINPro" w:hAnsi="Arial" w:cs="Arial"/>
          <w:sz w:val="24"/>
          <w:szCs w:val="24"/>
          <w:lang w:val="et-EE"/>
        </w:rPr>
        <w:t xml:space="preserve">Kaubanduskoda palus </w:t>
      </w:r>
      <w:r w:rsidR="00F669DE" w:rsidRPr="0016652A">
        <w:rPr>
          <w:rFonts w:ascii="Arial" w:eastAsia="DINPro" w:hAnsi="Arial" w:cs="Arial"/>
          <w:sz w:val="24"/>
          <w:szCs w:val="24"/>
          <w:lang w:val="et-EE"/>
        </w:rPr>
        <w:t xml:space="preserve">Rahandusministeeriumile </w:t>
      </w:r>
      <w:r w:rsidRPr="0016652A">
        <w:rPr>
          <w:rFonts w:ascii="Arial" w:eastAsia="DINPro" w:hAnsi="Arial" w:cs="Arial"/>
          <w:sz w:val="24"/>
          <w:szCs w:val="24"/>
          <w:lang w:val="et-EE"/>
        </w:rPr>
        <w:t>31.12.2024 saadetud arvamuses krediiditeabe jagamise registriga seoses eelnõud ja/või seletuskirja täpsustada selles osas, et mis saab siis, kui pank ja pangatöötaja vaatavad ebaseaduslikult krediidiregistrist tarbija andmeid ning milline on sellisel juhul töötaja vastutus. Lisaks palu</w:t>
      </w:r>
      <w:r w:rsidR="00575821" w:rsidRPr="0016652A">
        <w:rPr>
          <w:rFonts w:ascii="Arial" w:eastAsia="DINPro" w:hAnsi="Arial" w:cs="Arial"/>
          <w:sz w:val="24"/>
          <w:szCs w:val="24"/>
          <w:lang w:val="et-EE"/>
        </w:rPr>
        <w:t>sime</w:t>
      </w:r>
      <w:r w:rsidRPr="0016652A">
        <w:rPr>
          <w:rFonts w:ascii="Arial" w:eastAsia="DINPro" w:hAnsi="Arial" w:cs="Arial"/>
          <w:sz w:val="24"/>
          <w:szCs w:val="24"/>
          <w:lang w:val="et-EE"/>
        </w:rPr>
        <w:t xml:space="preserve"> tarbija õiguste kaitseks lisada eelnõusse täiendavaid meetmeid. </w:t>
      </w:r>
    </w:p>
    <w:p w14:paraId="75813798" w14:textId="40F92CD5" w:rsidR="00E21FCF" w:rsidRPr="0016652A" w:rsidRDefault="00823B76" w:rsidP="00177C59">
      <w:pPr>
        <w:pStyle w:val="ListParagraph"/>
        <w:spacing w:before="120" w:after="0" w:line="240" w:lineRule="auto"/>
        <w:jc w:val="both"/>
        <w:rPr>
          <w:rFonts w:ascii="Arial" w:eastAsia="DINPro" w:hAnsi="Arial" w:cs="Arial"/>
          <w:sz w:val="24"/>
          <w:szCs w:val="24"/>
          <w:lang w:val="et-EE"/>
        </w:rPr>
      </w:pPr>
      <w:r w:rsidRPr="0016652A">
        <w:rPr>
          <w:rFonts w:ascii="Arial" w:eastAsia="DINPro" w:hAnsi="Arial" w:cs="Arial"/>
          <w:sz w:val="24"/>
          <w:szCs w:val="24"/>
          <w:lang w:val="et-EE"/>
        </w:rPr>
        <w:t>Rahandusministeeriumi koostatud kooskõlastustabeli kohaselt on Kaubanduskoja kommentaarile antud selgitus  selles osas, kuidas päringu tegemisel tuleb rakendada isikuandmete vastut</w:t>
      </w:r>
      <w:r w:rsidR="00A51DCE" w:rsidRPr="0016652A">
        <w:rPr>
          <w:rFonts w:ascii="Arial" w:eastAsia="DINPro" w:hAnsi="Arial" w:cs="Arial"/>
          <w:sz w:val="24"/>
          <w:szCs w:val="24"/>
          <w:lang w:val="et-EE"/>
        </w:rPr>
        <w:t>a</w:t>
      </w:r>
      <w:r w:rsidRPr="0016652A">
        <w:rPr>
          <w:rFonts w:ascii="Arial" w:eastAsia="DINPro" w:hAnsi="Arial" w:cs="Arial"/>
          <w:sz w:val="24"/>
          <w:szCs w:val="24"/>
          <w:lang w:val="et-EE"/>
        </w:rPr>
        <w:t>v</w:t>
      </w:r>
      <w:r w:rsidR="00177C59" w:rsidRPr="0016652A">
        <w:rPr>
          <w:rFonts w:ascii="Arial" w:eastAsia="DINPro" w:hAnsi="Arial" w:cs="Arial"/>
          <w:sz w:val="24"/>
          <w:szCs w:val="24"/>
          <w:lang w:val="et-EE"/>
        </w:rPr>
        <w:t>a</w:t>
      </w:r>
      <w:r w:rsidRPr="0016652A">
        <w:rPr>
          <w:rFonts w:ascii="Arial" w:eastAsia="DINPro" w:hAnsi="Arial" w:cs="Arial"/>
          <w:sz w:val="24"/>
          <w:szCs w:val="24"/>
          <w:lang w:val="et-EE"/>
        </w:rPr>
        <w:t xml:space="preserve"> töötleja asjakohaseid tehnilisi </w:t>
      </w:r>
      <w:r w:rsidRPr="0016652A">
        <w:rPr>
          <w:rFonts w:ascii="Arial" w:eastAsia="DINPro" w:hAnsi="Arial" w:cs="Arial"/>
          <w:sz w:val="24"/>
          <w:szCs w:val="24"/>
          <w:lang w:val="et-EE"/>
        </w:rPr>
        <w:lastRenderedPageBreak/>
        <w:t xml:space="preserve">ja korralduslikke meetmeid, et tagada ja suuta tõendada isikuandmete töötlemist kooskõlas </w:t>
      </w:r>
      <w:r w:rsidR="004378B0" w:rsidRPr="0016652A">
        <w:rPr>
          <w:rFonts w:ascii="Arial" w:eastAsia="DINPro" w:hAnsi="Arial" w:cs="Arial"/>
          <w:sz w:val="24"/>
          <w:szCs w:val="24"/>
          <w:lang w:val="et-EE"/>
        </w:rPr>
        <w:t xml:space="preserve">isikuandmete kaitse </w:t>
      </w:r>
      <w:proofErr w:type="spellStart"/>
      <w:r w:rsidR="004378B0" w:rsidRPr="0016652A">
        <w:rPr>
          <w:rFonts w:ascii="Arial" w:eastAsia="DINPro" w:hAnsi="Arial" w:cs="Arial"/>
          <w:sz w:val="24"/>
          <w:szCs w:val="24"/>
          <w:lang w:val="et-EE"/>
        </w:rPr>
        <w:t>üldmäärusega</w:t>
      </w:r>
      <w:proofErr w:type="spellEnd"/>
      <w:r w:rsidR="004378B0" w:rsidRPr="0016652A">
        <w:rPr>
          <w:rFonts w:ascii="Arial" w:eastAsia="DINPro" w:hAnsi="Arial" w:cs="Arial"/>
          <w:sz w:val="24"/>
          <w:szCs w:val="24"/>
          <w:lang w:val="et-EE"/>
        </w:rPr>
        <w:t xml:space="preserve"> (edaspidi </w:t>
      </w:r>
      <w:r w:rsidRPr="0016652A">
        <w:rPr>
          <w:rFonts w:ascii="Arial" w:eastAsia="DINPro" w:hAnsi="Arial" w:cs="Arial"/>
          <w:sz w:val="24"/>
          <w:szCs w:val="24"/>
          <w:lang w:val="et-EE"/>
        </w:rPr>
        <w:t>IKÜM art 24 lõige 1). Samuti peab vastutav töötleja rakendama tehnilisi ja korralduslikke meetmeid, millega tagatakse, et vaikimisi töödeldakse ainult isikuandmeid, mis on vajalikud töötlemise konkreetse eesmärgi saavutamiseks (IKÜM art 25 lõige 2). Sarnased kohustused on asutusel ja isikul ka registri vastutava töötlejana (IKÜM art 28)</w:t>
      </w:r>
      <w:r w:rsidR="00DB31F2" w:rsidRPr="0016652A">
        <w:rPr>
          <w:rFonts w:ascii="Arial" w:eastAsia="DINPro" w:hAnsi="Arial" w:cs="Arial"/>
          <w:sz w:val="24"/>
          <w:szCs w:val="24"/>
          <w:lang w:val="et-EE"/>
        </w:rPr>
        <w:t>.</w:t>
      </w:r>
      <w:r w:rsidRPr="0016652A">
        <w:rPr>
          <w:rFonts w:ascii="Arial" w:eastAsia="DINPro" w:hAnsi="Arial" w:cs="Arial"/>
          <w:sz w:val="24"/>
          <w:szCs w:val="24"/>
          <w:lang w:val="et-EE"/>
        </w:rPr>
        <w:t xml:space="preserve"> Lisaks on </w:t>
      </w:r>
      <w:r w:rsidR="008826E2" w:rsidRPr="0016652A">
        <w:rPr>
          <w:rFonts w:ascii="Arial" w:eastAsia="DINPro" w:hAnsi="Arial" w:cs="Arial"/>
          <w:sz w:val="24"/>
          <w:szCs w:val="24"/>
          <w:lang w:val="et-EE"/>
        </w:rPr>
        <w:t>kooskõlastustabelis</w:t>
      </w:r>
      <w:r w:rsidRPr="0016652A">
        <w:rPr>
          <w:rFonts w:ascii="Arial" w:eastAsia="DINPro" w:hAnsi="Arial" w:cs="Arial"/>
          <w:sz w:val="24"/>
          <w:szCs w:val="24"/>
          <w:lang w:val="et-EE"/>
        </w:rPr>
        <w:t xml:space="preserve"> selgitatud, et vastutus IKÜM-</w:t>
      </w:r>
      <w:proofErr w:type="spellStart"/>
      <w:r w:rsidRPr="0016652A">
        <w:rPr>
          <w:rFonts w:ascii="Arial" w:eastAsia="DINPro" w:hAnsi="Arial" w:cs="Arial"/>
          <w:sz w:val="24"/>
          <w:szCs w:val="24"/>
          <w:lang w:val="et-EE"/>
        </w:rPr>
        <w:t>is</w:t>
      </w:r>
      <w:proofErr w:type="spellEnd"/>
      <w:r w:rsidRPr="0016652A">
        <w:rPr>
          <w:rFonts w:ascii="Arial" w:eastAsia="DINPro" w:hAnsi="Arial" w:cs="Arial"/>
          <w:sz w:val="24"/>
          <w:szCs w:val="24"/>
          <w:lang w:val="et-EE"/>
        </w:rPr>
        <w:t xml:space="preserve"> ja KTS-</w:t>
      </w:r>
      <w:proofErr w:type="spellStart"/>
      <w:r w:rsidRPr="0016652A">
        <w:rPr>
          <w:rFonts w:ascii="Arial" w:eastAsia="DINPro" w:hAnsi="Arial" w:cs="Arial"/>
          <w:sz w:val="24"/>
          <w:szCs w:val="24"/>
          <w:lang w:val="et-EE"/>
        </w:rPr>
        <w:t>is</w:t>
      </w:r>
      <w:proofErr w:type="spellEnd"/>
      <w:r w:rsidRPr="0016652A">
        <w:rPr>
          <w:rFonts w:ascii="Arial" w:eastAsia="DINPro" w:hAnsi="Arial" w:cs="Arial"/>
          <w:sz w:val="24"/>
          <w:szCs w:val="24"/>
          <w:lang w:val="et-EE"/>
        </w:rPr>
        <w:t xml:space="preserve"> sätestatud isikuandmete töötlemise nõuete rikkumise eest on ette nähtud </w:t>
      </w:r>
      <w:proofErr w:type="spellStart"/>
      <w:r w:rsidRPr="0016652A">
        <w:rPr>
          <w:rFonts w:ascii="Arial" w:eastAsia="DINPro" w:hAnsi="Arial" w:cs="Arial"/>
          <w:sz w:val="24"/>
          <w:szCs w:val="24"/>
          <w:lang w:val="et-EE"/>
        </w:rPr>
        <w:t>IKS-is</w:t>
      </w:r>
      <w:proofErr w:type="spellEnd"/>
      <w:r w:rsidRPr="0016652A">
        <w:rPr>
          <w:rFonts w:ascii="Arial" w:eastAsia="DINPro" w:hAnsi="Arial" w:cs="Arial"/>
          <w:sz w:val="24"/>
          <w:szCs w:val="24"/>
          <w:lang w:val="et-EE"/>
        </w:rPr>
        <w:t xml:space="preserve">. </w:t>
      </w:r>
    </w:p>
    <w:p w14:paraId="4815E981" w14:textId="3239B36F" w:rsidR="00823B76" w:rsidRPr="0016652A" w:rsidRDefault="00823B76" w:rsidP="007E2FFF">
      <w:pPr>
        <w:pStyle w:val="ListParagraph"/>
        <w:spacing w:before="120" w:after="0" w:line="240" w:lineRule="auto"/>
        <w:jc w:val="both"/>
        <w:rPr>
          <w:rFonts w:ascii="Arial" w:eastAsia="DINPro" w:hAnsi="Arial" w:cs="Arial"/>
          <w:b/>
          <w:sz w:val="24"/>
          <w:szCs w:val="24"/>
          <w:lang w:val="et-EE"/>
        </w:rPr>
      </w:pPr>
      <w:r w:rsidRPr="0016652A">
        <w:rPr>
          <w:rFonts w:ascii="Arial" w:eastAsia="DINPro" w:hAnsi="Arial" w:cs="Arial"/>
          <w:b/>
          <w:sz w:val="24"/>
          <w:szCs w:val="24"/>
          <w:lang w:val="et-EE"/>
        </w:rPr>
        <w:t>Kuigi oleme tänulikud antud selgituste eest, siis palume nende selgitustega täiendada ka eelnõu seletuskirja, et oleks üheselt aru saada, mis nõuded rakenduvad asutusele või isikule päringutele tegemisele ning kust tulevad päringutega seotud vastutuse nõuded</w:t>
      </w:r>
      <w:r w:rsidR="002A68DD" w:rsidRPr="0016652A">
        <w:rPr>
          <w:rFonts w:ascii="Arial" w:eastAsia="DINPro" w:hAnsi="Arial" w:cs="Arial"/>
          <w:b/>
          <w:sz w:val="24"/>
          <w:szCs w:val="24"/>
          <w:lang w:val="et-EE"/>
        </w:rPr>
        <w:t xml:space="preserve"> ning kuidas vastutavad pank ja pangatöötajad</w:t>
      </w:r>
      <w:r w:rsidR="0056145D" w:rsidRPr="0016652A">
        <w:rPr>
          <w:rFonts w:ascii="Arial" w:eastAsia="DINPro" w:hAnsi="Arial" w:cs="Arial"/>
          <w:b/>
          <w:sz w:val="24"/>
          <w:szCs w:val="24"/>
          <w:lang w:val="et-EE"/>
        </w:rPr>
        <w:t>,</w:t>
      </w:r>
      <w:r w:rsidR="002A68DD" w:rsidRPr="0016652A">
        <w:rPr>
          <w:rFonts w:ascii="Arial" w:eastAsia="DINPro" w:hAnsi="Arial" w:cs="Arial"/>
          <w:b/>
          <w:sz w:val="24"/>
          <w:szCs w:val="24"/>
          <w:lang w:val="et-EE"/>
        </w:rPr>
        <w:t xml:space="preserve"> kui nad rikuvad andmete töötlemise nõudeid või lekitavad näiteks isikuandmeid meediale</w:t>
      </w:r>
    </w:p>
    <w:p w14:paraId="3ED430EE" w14:textId="77777777" w:rsidR="000B3B35" w:rsidRPr="007E2FFF" w:rsidRDefault="000B3B35" w:rsidP="007E2FFF">
      <w:pPr>
        <w:pStyle w:val="ListParagraph"/>
        <w:spacing w:before="120" w:after="0" w:line="240" w:lineRule="auto"/>
        <w:jc w:val="both"/>
        <w:rPr>
          <w:rFonts w:ascii="Arial" w:eastAsia="DINPro" w:hAnsi="Arial" w:cs="Arial"/>
          <w:b/>
          <w:bCs/>
          <w:sz w:val="24"/>
          <w:szCs w:val="24"/>
          <w:lang w:val="et-EE"/>
        </w:rPr>
      </w:pPr>
    </w:p>
    <w:p w14:paraId="1139B0E1" w14:textId="1D9DC986" w:rsidR="0013611E" w:rsidRPr="007E2FFF" w:rsidRDefault="00DB31F2" w:rsidP="00823B76">
      <w:pPr>
        <w:pStyle w:val="ListParagraph"/>
        <w:numPr>
          <w:ilvl w:val="0"/>
          <w:numId w:val="2"/>
        </w:numPr>
        <w:spacing w:before="120" w:after="0" w:line="240" w:lineRule="auto"/>
        <w:jc w:val="both"/>
        <w:rPr>
          <w:rFonts w:ascii="Arial" w:eastAsia="DINPro" w:hAnsi="Arial" w:cs="Arial"/>
          <w:b/>
          <w:bCs/>
          <w:sz w:val="24"/>
          <w:szCs w:val="24"/>
          <w:lang w:val="et-EE"/>
        </w:rPr>
      </w:pPr>
      <w:r w:rsidRPr="0016652A">
        <w:rPr>
          <w:rFonts w:ascii="Arial" w:eastAsia="DINPro" w:hAnsi="Arial" w:cs="Arial"/>
          <w:sz w:val="24"/>
          <w:szCs w:val="24"/>
          <w:lang w:val="et-EE"/>
        </w:rPr>
        <w:t>Eelnõu § 10 lg 1 p 2 ütleb, et registripidajal on kohustus võimaldada juurdepääs krediiditeaberegistris sisalduvatele andmetele tarbijale ja käendajale enda koh</w:t>
      </w:r>
      <w:r w:rsidR="000B3B35" w:rsidRPr="0016652A">
        <w:rPr>
          <w:rFonts w:ascii="Arial" w:eastAsia="DINPro" w:hAnsi="Arial" w:cs="Arial"/>
          <w:sz w:val="24"/>
          <w:szCs w:val="24"/>
          <w:lang w:val="et-EE"/>
        </w:rPr>
        <w:t>t</w:t>
      </w:r>
      <w:r w:rsidRPr="0016652A">
        <w:rPr>
          <w:rFonts w:ascii="Arial" w:eastAsia="DINPro" w:hAnsi="Arial" w:cs="Arial"/>
          <w:sz w:val="24"/>
          <w:szCs w:val="24"/>
          <w:lang w:val="et-EE"/>
        </w:rPr>
        <w:t xml:space="preserve">a. Samas on Rahandusministeerium eelnõu kooskõlastustabelis Kaubanduskojale punktis 1 andnud selgituse, et tarbijale tagatakse registris ülevaade nii võetud finantskohustustest kui päringulogidest. Tegemist on IKÜM artiklis 15 sätestatud õigusega, mille realiseerimine soovitakse registris muuta tarbijale võimalikult mugavaks. </w:t>
      </w:r>
    </w:p>
    <w:p w14:paraId="60233C0F" w14:textId="0BA52A2B" w:rsidR="002718F5" w:rsidRPr="0016652A" w:rsidRDefault="00DB31F2" w:rsidP="0013438F">
      <w:pPr>
        <w:pStyle w:val="ListParagraph"/>
        <w:spacing w:before="120" w:after="0" w:line="240" w:lineRule="auto"/>
        <w:jc w:val="both"/>
        <w:rPr>
          <w:rFonts w:ascii="Arial" w:eastAsia="DINPro" w:hAnsi="Arial" w:cs="Arial"/>
          <w:sz w:val="24"/>
          <w:szCs w:val="24"/>
          <w:lang w:val="et-EE"/>
        </w:rPr>
      </w:pPr>
      <w:r w:rsidRPr="0016652A">
        <w:rPr>
          <w:rFonts w:ascii="Arial" w:eastAsia="DINPro" w:hAnsi="Arial" w:cs="Arial"/>
          <w:sz w:val="24"/>
          <w:szCs w:val="24"/>
          <w:lang w:val="et-EE"/>
        </w:rPr>
        <w:t xml:space="preserve">Kuigi </w:t>
      </w:r>
      <w:r w:rsidR="0013611E" w:rsidRPr="0016652A">
        <w:rPr>
          <w:rFonts w:ascii="Arial" w:eastAsia="DINPro" w:hAnsi="Arial" w:cs="Arial"/>
          <w:sz w:val="24"/>
          <w:szCs w:val="24"/>
          <w:lang w:val="et-EE"/>
        </w:rPr>
        <w:t xml:space="preserve">Rahandusministeeriumi </w:t>
      </w:r>
      <w:r w:rsidRPr="0016652A">
        <w:rPr>
          <w:rFonts w:ascii="Arial" w:eastAsia="DINPro" w:hAnsi="Arial" w:cs="Arial"/>
          <w:sz w:val="24"/>
          <w:szCs w:val="24"/>
          <w:lang w:val="et-EE"/>
        </w:rPr>
        <w:t>selgituste kohaselt on tarbijale tagatud ka päringulogide info, siis hetkel ei ole eelnõus sätestatud, et tarbijal päringulogidele juurdepääs oleks, kuna eelnõu § 10 lg 1 p 2 viitab nagu tarbijal oleks juurdepääs üksnes ülevaatele enda finantskohustuste ko</w:t>
      </w:r>
      <w:r w:rsidR="0013438F" w:rsidRPr="0016652A">
        <w:rPr>
          <w:rFonts w:ascii="Arial" w:eastAsia="DINPro" w:hAnsi="Arial" w:cs="Arial"/>
          <w:sz w:val="24"/>
          <w:szCs w:val="24"/>
          <w:lang w:val="et-EE"/>
        </w:rPr>
        <w:t>ht</w:t>
      </w:r>
      <w:r w:rsidRPr="0016652A">
        <w:rPr>
          <w:rFonts w:ascii="Arial" w:eastAsia="DINPro" w:hAnsi="Arial" w:cs="Arial"/>
          <w:sz w:val="24"/>
          <w:szCs w:val="24"/>
          <w:lang w:val="et-EE"/>
        </w:rPr>
        <w:t>a.</w:t>
      </w:r>
    </w:p>
    <w:p w14:paraId="3EC44DBF" w14:textId="3463AE0C" w:rsidR="00823B76" w:rsidRPr="0016652A" w:rsidRDefault="00DB31F2">
      <w:pPr>
        <w:pStyle w:val="ListParagraph"/>
        <w:spacing w:before="120" w:after="0" w:line="240" w:lineRule="auto"/>
        <w:jc w:val="both"/>
        <w:rPr>
          <w:rFonts w:ascii="Arial" w:eastAsia="DINPro" w:hAnsi="Arial" w:cs="Arial"/>
          <w:b/>
          <w:sz w:val="24"/>
          <w:szCs w:val="24"/>
          <w:lang w:val="et-EE"/>
        </w:rPr>
      </w:pPr>
      <w:r w:rsidRPr="007E2FFF">
        <w:rPr>
          <w:rFonts w:ascii="Arial" w:eastAsia="DINPro" w:hAnsi="Arial" w:cs="Arial"/>
          <w:b/>
          <w:bCs/>
          <w:sz w:val="24"/>
          <w:szCs w:val="24"/>
          <w:lang w:val="et-EE"/>
        </w:rPr>
        <w:t>Eelkirjeldatust tulen</w:t>
      </w:r>
      <w:r w:rsidR="0013438F" w:rsidRPr="007E2FFF">
        <w:rPr>
          <w:rFonts w:ascii="Arial" w:eastAsia="DINPro" w:hAnsi="Arial" w:cs="Arial"/>
          <w:b/>
          <w:bCs/>
          <w:sz w:val="24"/>
          <w:szCs w:val="24"/>
          <w:lang w:val="et-EE"/>
        </w:rPr>
        <w:t>e</w:t>
      </w:r>
      <w:r w:rsidRPr="007E2FFF">
        <w:rPr>
          <w:rFonts w:ascii="Arial" w:eastAsia="DINPro" w:hAnsi="Arial" w:cs="Arial"/>
          <w:b/>
          <w:bCs/>
          <w:sz w:val="24"/>
          <w:szCs w:val="24"/>
          <w:lang w:val="et-EE"/>
        </w:rPr>
        <w:t xml:space="preserve">valt palub Kaubanduskoda eelnõu § 10 lg 1 </w:t>
      </w:r>
      <w:proofErr w:type="spellStart"/>
      <w:r w:rsidRPr="007E2FFF">
        <w:rPr>
          <w:rFonts w:ascii="Arial" w:eastAsia="DINPro" w:hAnsi="Arial" w:cs="Arial"/>
          <w:b/>
          <w:bCs/>
          <w:sz w:val="24"/>
          <w:szCs w:val="24"/>
          <w:lang w:val="et-EE"/>
        </w:rPr>
        <w:t>p-i</w:t>
      </w:r>
      <w:proofErr w:type="spellEnd"/>
      <w:r w:rsidRPr="007E2FFF">
        <w:rPr>
          <w:rFonts w:ascii="Arial" w:eastAsia="DINPro" w:hAnsi="Arial" w:cs="Arial"/>
          <w:b/>
          <w:bCs/>
          <w:sz w:val="24"/>
          <w:szCs w:val="24"/>
          <w:lang w:val="et-EE"/>
        </w:rPr>
        <w:t xml:space="preserve"> 2 muuta nii, et oleks üheselt selge, et tarbijal on juurdepääs nii enda võetud finantskohustuste infole kui ka tema ko</w:t>
      </w:r>
      <w:r w:rsidR="002718F5" w:rsidRPr="0016652A">
        <w:rPr>
          <w:rFonts w:ascii="Arial" w:eastAsia="DINPro" w:hAnsi="Arial" w:cs="Arial"/>
          <w:b/>
          <w:sz w:val="24"/>
          <w:szCs w:val="24"/>
          <w:lang w:val="et-EE"/>
        </w:rPr>
        <w:t>hta</w:t>
      </w:r>
      <w:r w:rsidRPr="007E2FFF">
        <w:rPr>
          <w:rFonts w:ascii="Arial" w:eastAsia="DINPro" w:hAnsi="Arial" w:cs="Arial"/>
          <w:b/>
          <w:bCs/>
          <w:sz w:val="24"/>
          <w:szCs w:val="24"/>
          <w:lang w:val="et-EE"/>
        </w:rPr>
        <w:t xml:space="preserve"> tehtud päringulogidele.</w:t>
      </w:r>
      <w:r w:rsidR="00F64199" w:rsidRPr="0016652A">
        <w:rPr>
          <w:rFonts w:ascii="Arial" w:eastAsia="DINPro" w:hAnsi="Arial" w:cs="Arial"/>
          <w:b/>
          <w:sz w:val="24"/>
          <w:szCs w:val="24"/>
          <w:lang w:val="et-EE"/>
        </w:rPr>
        <w:t xml:space="preserve"> </w:t>
      </w:r>
    </w:p>
    <w:p w14:paraId="536B5D7C" w14:textId="77777777" w:rsidR="00887CFF" w:rsidRPr="0016652A" w:rsidRDefault="00887CFF">
      <w:pPr>
        <w:pStyle w:val="ListParagraph"/>
        <w:spacing w:before="120" w:after="0" w:line="240" w:lineRule="auto"/>
        <w:jc w:val="both"/>
        <w:rPr>
          <w:rFonts w:ascii="Arial" w:eastAsia="DINPro" w:hAnsi="Arial" w:cs="Arial"/>
          <w:b/>
          <w:sz w:val="24"/>
          <w:szCs w:val="24"/>
          <w:lang w:val="et-EE"/>
        </w:rPr>
      </w:pPr>
    </w:p>
    <w:p w14:paraId="2C117B86" w14:textId="35BC96A0" w:rsidR="007E2FFF" w:rsidRPr="007E2FFF" w:rsidRDefault="00DD3201" w:rsidP="007E2FFF">
      <w:pPr>
        <w:pStyle w:val="ListParagraph"/>
        <w:numPr>
          <w:ilvl w:val="0"/>
          <w:numId w:val="2"/>
        </w:numPr>
        <w:spacing w:before="120" w:after="0" w:line="240" w:lineRule="auto"/>
        <w:jc w:val="both"/>
        <w:rPr>
          <w:rFonts w:ascii="Arial" w:eastAsia="DINPro" w:hAnsi="Arial" w:cs="Arial"/>
          <w:sz w:val="24"/>
          <w:szCs w:val="24"/>
          <w:lang w:val="et-EE"/>
        </w:rPr>
      </w:pPr>
      <w:r w:rsidRPr="007E2FFF">
        <w:rPr>
          <w:rFonts w:ascii="Arial" w:eastAsia="DINPro" w:hAnsi="Arial" w:cs="Arial"/>
          <w:sz w:val="24"/>
          <w:szCs w:val="24"/>
          <w:lang w:val="et-EE"/>
        </w:rPr>
        <w:t>Kaubanduskoda on seisukohal, et eelnõu peaks sätestama täiendavad tarbijat kaitsva</w:t>
      </w:r>
      <w:r w:rsidR="000D7924" w:rsidRPr="007E2FFF">
        <w:rPr>
          <w:rFonts w:ascii="Arial" w:eastAsia="DINPro" w:hAnsi="Arial" w:cs="Arial"/>
          <w:sz w:val="24"/>
          <w:szCs w:val="24"/>
          <w:lang w:val="et-EE"/>
        </w:rPr>
        <w:t xml:space="preserve">d meetmed ning </w:t>
      </w:r>
      <w:r w:rsidRPr="007E2FFF">
        <w:rPr>
          <w:rFonts w:ascii="Arial" w:eastAsia="DINPro" w:hAnsi="Arial" w:cs="Arial"/>
          <w:sz w:val="24"/>
          <w:szCs w:val="24"/>
          <w:lang w:val="et-EE"/>
        </w:rPr>
        <w:t>tarbijat võiks</w:t>
      </w:r>
      <w:r w:rsidR="000D7924" w:rsidRPr="007E2FFF">
        <w:rPr>
          <w:rFonts w:ascii="Arial" w:eastAsia="DINPro" w:hAnsi="Arial" w:cs="Arial"/>
          <w:sz w:val="24"/>
          <w:szCs w:val="24"/>
          <w:lang w:val="et-EE"/>
        </w:rPr>
        <w:t xml:space="preserve"> meie hinnangul</w:t>
      </w:r>
      <w:r w:rsidRPr="007E2FFF">
        <w:rPr>
          <w:rFonts w:ascii="Arial" w:eastAsia="DINPro" w:hAnsi="Arial" w:cs="Arial"/>
          <w:sz w:val="24"/>
          <w:szCs w:val="24"/>
          <w:lang w:val="et-EE"/>
        </w:rPr>
        <w:t xml:space="preserve"> kaitsta lahendus, kus tarbijale tuleb teavitus, kui tema kohta on tehtud päring registris</w:t>
      </w:r>
      <w:r w:rsidR="000D7924" w:rsidRPr="007E2FFF">
        <w:rPr>
          <w:rFonts w:ascii="Arial" w:eastAsia="DINPro" w:hAnsi="Arial" w:cs="Arial"/>
          <w:sz w:val="24"/>
          <w:szCs w:val="24"/>
          <w:lang w:val="et-EE"/>
        </w:rPr>
        <w:t xml:space="preserve">. </w:t>
      </w:r>
      <w:r w:rsidR="00FC5C93" w:rsidRPr="007E2FFF">
        <w:rPr>
          <w:rFonts w:ascii="Arial" w:eastAsia="DINPro" w:hAnsi="Arial" w:cs="Arial"/>
          <w:sz w:val="24"/>
          <w:szCs w:val="24"/>
          <w:lang w:val="et-EE"/>
        </w:rPr>
        <w:t>Kuna p</w:t>
      </w:r>
      <w:r w:rsidR="00B13337" w:rsidRPr="007E2FFF">
        <w:rPr>
          <w:rFonts w:ascii="Arial" w:eastAsia="DINPro" w:hAnsi="Arial" w:cs="Arial"/>
          <w:sz w:val="24"/>
          <w:szCs w:val="24"/>
          <w:lang w:val="et-EE"/>
        </w:rPr>
        <w:t>ä</w:t>
      </w:r>
      <w:r w:rsidR="00FC5C93" w:rsidRPr="007E2FFF">
        <w:rPr>
          <w:rFonts w:ascii="Arial" w:eastAsia="DINPro" w:hAnsi="Arial" w:cs="Arial"/>
          <w:sz w:val="24"/>
          <w:szCs w:val="24"/>
          <w:lang w:val="et-EE"/>
        </w:rPr>
        <w:t>ring tarbija krediidivõimekuse hindamiseks tuleb teostada enne krediidilepingu sõlmimist tarbijaga, siis teavituste saatmine tarbijale tagaks selle, et tarbija saab kontrollida asjaolu, et tema kohta on ikka päring tehtud ainult siis, kui ta on soovinud krediidilepingut sõlmida. Kuna eelnõu ei sisalda sätteid selle kohta, kas ja kuidas registripidaja kontrollib, kas tarbija on esitanud tahteavalduse krediidilepingu sõlmimiseks, siis aitaks Kaubanduskoja hinnangul tarbija teavitamine kaitsta tarbija õigusi.</w:t>
      </w:r>
      <w:r w:rsidR="00DF3183" w:rsidRPr="007E2FFF">
        <w:rPr>
          <w:rFonts w:ascii="Arial" w:eastAsia="DINPro" w:hAnsi="Arial" w:cs="Arial"/>
          <w:sz w:val="24"/>
          <w:szCs w:val="24"/>
          <w:lang w:val="et-EE"/>
        </w:rPr>
        <w:t xml:space="preserve"> </w:t>
      </w:r>
    </w:p>
    <w:p w14:paraId="5E0FD52D" w14:textId="77777777" w:rsidR="007E2FFF" w:rsidRDefault="00DF3183" w:rsidP="007E2FFF">
      <w:pPr>
        <w:pStyle w:val="ListParagraph"/>
        <w:spacing w:before="120" w:after="0" w:line="240" w:lineRule="auto"/>
        <w:jc w:val="both"/>
        <w:rPr>
          <w:rFonts w:ascii="Arial" w:eastAsia="DINPro" w:hAnsi="Arial" w:cs="Arial"/>
          <w:b/>
          <w:sz w:val="24"/>
          <w:szCs w:val="24"/>
          <w:lang w:val="et-EE"/>
        </w:rPr>
      </w:pPr>
      <w:r w:rsidRPr="007E2FFF">
        <w:rPr>
          <w:rFonts w:ascii="Arial" w:eastAsia="DINPro" w:hAnsi="Arial" w:cs="Arial"/>
          <w:b/>
          <w:bCs/>
          <w:sz w:val="24"/>
          <w:szCs w:val="24"/>
          <w:lang w:val="et-EE"/>
        </w:rPr>
        <w:t>Seega palume tarbija õiguste kaitseks lisada eelnõusse täiendav me</w:t>
      </w:r>
      <w:r w:rsidRPr="007E2FFF">
        <w:rPr>
          <w:rFonts w:ascii="Arial" w:eastAsia="DINPro" w:hAnsi="Arial" w:cs="Arial"/>
          <w:b/>
          <w:sz w:val="24"/>
          <w:szCs w:val="24"/>
          <w:lang w:val="et-EE"/>
        </w:rPr>
        <w:t>ede</w:t>
      </w:r>
      <w:r w:rsidRPr="007E2FFF">
        <w:rPr>
          <w:rFonts w:ascii="Arial" w:eastAsia="DINPro" w:hAnsi="Arial" w:cs="Arial"/>
          <w:b/>
          <w:bCs/>
          <w:sz w:val="24"/>
          <w:szCs w:val="24"/>
          <w:lang w:val="et-EE"/>
        </w:rPr>
        <w:t>, et tarbijat teavitatakse</w:t>
      </w:r>
      <w:r w:rsidR="002467AF" w:rsidRPr="007E2FFF">
        <w:rPr>
          <w:rFonts w:ascii="Arial" w:eastAsia="DINPro" w:hAnsi="Arial" w:cs="Arial"/>
          <w:b/>
          <w:sz w:val="24"/>
          <w:szCs w:val="24"/>
          <w:lang w:val="et-EE"/>
        </w:rPr>
        <w:t>,</w:t>
      </w:r>
      <w:r w:rsidRPr="007E2FFF">
        <w:rPr>
          <w:rFonts w:ascii="Arial" w:eastAsia="DINPro" w:hAnsi="Arial" w:cs="Arial"/>
          <w:b/>
          <w:bCs/>
          <w:sz w:val="24"/>
          <w:szCs w:val="24"/>
          <w:lang w:val="et-EE"/>
        </w:rPr>
        <w:t xml:space="preserve"> kui tema kohta on tehtud päring krediidiregistrisse</w:t>
      </w:r>
      <w:r w:rsidR="00166E6F" w:rsidRPr="007E2FFF">
        <w:rPr>
          <w:rFonts w:ascii="Arial" w:eastAsia="DINPro" w:hAnsi="Arial" w:cs="Arial"/>
          <w:b/>
          <w:sz w:val="24"/>
          <w:szCs w:val="24"/>
          <w:lang w:val="et-EE"/>
        </w:rPr>
        <w:t>.</w:t>
      </w:r>
    </w:p>
    <w:p w14:paraId="53A1A7DF" w14:textId="77777777" w:rsidR="007E2FFF" w:rsidRDefault="007E2FFF" w:rsidP="007E2FFF">
      <w:pPr>
        <w:pStyle w:val="ListParagraph"/>
        <w:spacing w:before="120" w:after="0" w:line="240" w:lineRule="auto"/>
        <w:jc w:val="both"/>
        <w:rPr>
          <w:rFonts w:ascii="Arial" w:eastAsia="DINPro" w:hAnsi="Arial" w:cs="Arial"/>
          <w:b/>
          <w:sz w:val="24"/>
          <w:szCs w:val="24"/>
          <w:lang w:val="et-EE"/>
        </w:rPr>
      </w:pPr>
    </w:p>
    <w:p w14:paraId="46991CC1" w14:textId="77777777" w:rsidR="007E2FFF" w:rsidRDefault="00393292" w:rsidP="007E2FFF">
      <w:pPr>
        <w:pStyle w:val="ListParagraph"/>
        <w:numPr>
          <w:ilvl w:val="0"/>
          <w:numId w:val="2"/>
        </w:numPr>
        <w:spacing w:before="120" w:after="0" w:line="240" w:lineRule="auto"/>
        <w:jc w:val="both"/>
        <w:rPr>
          <w:rFonts w:ascii="Arial" w:eastAsia="DINPro" w:hAnsi="Arial" w:cs="Arial"/>
          <w:sz w:val="24"/>
          <w:szCs w:val="24"/>
          <w:lang w:val="et-EE"/>
        </w:rPr>
      </w:pPr>
      <w:r w:rsidRPr="0016652A">
        <w:rPr>
          <w:rFonts w:ascii="Arial" w:eastAsia="DINPro" w:hAnsi="Arial" w:cs="Arial"/>
          <w:sz w:val="24"/>
          <w:szCs w:val="24"/>
          <w:lang w:val="et-EE"/>
        </w:rPr>
        <w:t xml:space="preserve">Eelnõu § 57 sätestab, et </w:t>
      </w:r>
      <w:r w:rsidR="00AA2CA9" w:rsidRPr="0016652A">
        <w:rPr>
          <w:rFonts w:ascii="Arial" w:eastAsia="DINPro" w:hAnsi="Arial" w:cs="Arial"/>
          <w:sz w:val="24"/>
          <w:szCs w:val="24"/>
          <w:lang w:val="et-EE"/>
        </w:rPr>
        <w:t>„</w:t>
      </w:r>
      <w:r w:rsidR="00AA2CA9" w:rsidRPr="007E2FFF">
        <w:rPr>
          <w:rFonts w:ascii="Arial" w:eastAsia="DINPro" w:hAnsi="Arial" w:cs="Arial"/>
          <w:sz w:val="24"/>
          <w:szCs w:val="24"/>
          <w:lang w:val="et-EE"/>
        </w:rPr>
        <w:t>Enne käesoleva seaduse jõustumist sõlmitud ja</w:t>
      </w:r>
      <w:r w:rsidR="00F563A6" w:rsidRPr="0016652A">
        <w:rPr>
          <w:rFonts w:ascii="Arial" w:eastAsia="DINPro" w:hAnsi="Arial" w:cs="Arial"/>
          <w:sz w:val="24"/>
          <w:szCs w:val="24"/>
          <w:lang w:val="et-EE"/>
        </w:rPr>
        <w:t xml:space="preserve"> </w:t>
      </w:r>
      <w:r w:rsidR="00AA2CA9" w:rsidRPr="007E2FFF">
        <w:rPr>
          <w:rFonts w:ascii="Arial" w:eastAsia="DINPro" w:hAnsi="Arial" w:cs="Arial"/>
          <w:sz w:val="24"/>
          <w:szCs w:val="24"/>
          <w:lang w:val="et-EE"/>
        </w:rPr>
        <w:t xml:space="preserve">kehtiva tarbijakrediidilepinguga seotud krediiditeabe edastab krediiditeabe andja registripidajale viie kuu jooksul arvates käesoleva seaduse jõustumisest vastavalt </w:t>
      </w:r>
      <w:r w:rsidR="00AA2CA9" w:rsidRPr="007E2FFF">
        <w:rPr>
          <w:rFonts w:ascii="Arial" w:eastAsia="DINPro" w:hAnsi="Arial" w:cs="Arial"/>
          <w:sz w:val="24"/>
          <w:szCs w:val="24"/>
          <w:lang w:val="et-EE"/>
        </w:rPr>
        <w:lastRenderedPageBreak/>
        <w:t xml:space="preserve">käesoleva seaduse § 64 lõikele 1”. </w:t>
      </w:r>
      <w:r w:rsidR="00FD2B88" w:rsidRPr="007E2FFF">
        <w:rPr>
          <w:rFonts w:ascii="Arial" w:eastAsia="DINPro" w:hAnsi="Arial" w:cs="Arial"/>
          <w:sz w:val="24"/>
          <w:szCs w:val="24"/>
          <w:lang w:val="et-EE"/>
        </w:rPr>
        <w:t>Kuigi võrreldes eelnõu esimese versiooniga on eelnõu §-s 57 sätestatud üleminekuperiood viidud kahe kuu pealt viie kuu peale</w:t>
      </w:r>
      <w:r w:rsidR="00FD2B88" w:rsidRPr="0016652A">
        <w:rPr>
          <w:rFonts w:ascii="Arial" w:eastAsia="DINPro" w:hAnsi="Arial" w:cs="Arial"/>
          <w:sz w:val="24"/>
          <w:szCs w:val="24"/>
          <w:lang w:val="et-EE"/>
        </w:rPr>
        <w:t xml:space="preserve">, on Kaubanduskoja hinnangul siiski üleminekuperiood liiga lühike. Oleme seisukohal, et kuna </w:t>
      </w:r>
      <w:r w:rsidR="00DF1670" w:rsidRPr="0016652A">
        <w:rPr>
          <w:rFonts w:ascii="Arial" w:eastAsia="DINPro" w:hAnsi="Arial" w:cs="Arial"/>
          <w:sz w:val="24"/>
          <w:szCs w:val="24"/>
          <w:lang w:val="et-EE"/>
        </w:rPr>
        <w:t>registri kasutusele võtmine nõuab paljude osapoolte koostööd</w:t>
      </w:r>
      <w:r w:rsidR="00430C88" w:rsidRPr="0016652A">
        <w:rPr>
          <w:rFonts w:ascii="Arial" w:eastAsia="DINPro" w:hAnsi="Arial" w:cs="Arial"/>
          <w:sz w:val="24"/>
          <w:szCs w:val="24"/>
          <w:lang w:val="et-EE"/>
        </w:rPr>
        <w:t xml:space="preserve">, mitmeid erinevaid protsesse ning testimisi, mille käigus võib ilmneda ka vigasid, siis </w:t>
      </w:r>
      <w:r w:rsidR="00A4463E" w:rsidRPr="0016652A">
        <w:rPr>
          <w:rFonts w:ascii="Arial" w:eastAsia="DINPro" w:hAnsi="Arial" w:cs="Arial"/>
          <w:sz w:val="24"/>
          <w:szCs w:val="24"/>
          <w:lang w:val="et-EE"/>
        </w:rPr>
        <w:t xml:space="preserve">on mõistlik eelnõu §-s 57 sätestatud üleminekuperioodi veelgi pikendada. </w:t>
      </w:r>
    </w:p>
    <w:p w14:paraId="35FD3103" w14:textId="77777777" w:rsidR="007E2FFF" w:rsidRDefault="00A4463E" w:rsidP="007E2FFF">
      <w:pPr>
        <w:pStyle w:val="ListParagraph"/>
        <w:spacing w:before="120" w:after="0" w:line="240" w:lineRule="auto"/>
        <w:jc w:val="both"/>
        <w:rPr>
          <w:rFonts w:ascii="Arial" w:eastAsia="DINPro" w:hAnsi="Arial" w:cs="Arial"/>
          <w:b/>
          <w:bCs/>
          <w:sz w:val="24"/>
          <w:szCs w:val="24"/>
          <w:lang w:val="et-EE"/>
        </w:rPr>
      </w:pPr>
      <w:r w:rsidRPr="007E2FFF">
        <w:rPr>
          <w:rFonts w:ascii="Arial" w:eastAsia="DINPro" w:hAnsi="Arial" w:cs="Arial"/>
          <w:b/>
          <w:bCs/>
          <w:sz w:val="24"/>
          <w:szCs w:val="24"/>
          <w:lang w:val="et-EE"/>
        </w:rPr>
        <w:t xml:space="preserve">Kaubanduskoja hinnangul võiks üleminekuperiood olla vähemalt 1 aasta, et register saaks edukalt ning ilma vigadeta tööd </w:t>
      </w:r>
      <w:proofErr w:type="spellStart"/>
      <w:r w:rsidRPr="007E2FFF">
        <w:rPr>
          <w:rFonts w:ascii="Arial" w:eastAsia="DINPro" w:hAnsi="Arial" w:cs="Arial"/>
          <w:b/>
          <w:bCs/>
          <w:sz w:val="24"/>
          <w:szCs w:val="24"/>
          <w:lang w:val="et-EE"/>
        </w:rPr>
        <w:t>alustada.</w:t>
      </w:r>
      <w:proofErr w:type="spellEnd"/>
    </w:p>
    <w:p w14:paraId="49314687" w14:textId="77777777" w:rsidR="007E2FFF" w:rsidRDefault="007E2FFF" w:rsidP="007E2FFF">
      <w:pPr>
        <w:pStyle w:val="ListParagraph"/>
        <w:spacing w:before="120" w:after="0" w:line="240" w:lineRule="auto"/>
        <w:jc w:val="both"/>
        <w:rPr>
          <w:rFonts w:ascii="Arial" w:eastAsia="DINPro" w:hAnsi="Arial" w:cs="Arial"/>
          <w:b/>
          <w:bCs/>
          <w:sz w:val="24"/>
          <w:szCs w:val="24"/>
          <w:lang w:val="et-EE"/>
        </w:rPr>
      </w:pPr>
    </w:p>
    <w:p w14:paraId="2DF797B5" w14:textId="083A43AD" w:rsidR="006D5B21" w:rsidRPr="007E2FFF" w:rsidRDefault="00FB0D35" w:rsidP="007E2FFF">
      <w:pPr>
        <w:pStyle w:val="ListParagraph"/>
        <w:numPr>
          <w:ilvl w:val="0"/>
          <w:numId w:val="2"/>
        </w:numPr>
        <w:spacing w:before="120" w:after="0" w:line="240" w:lineRule="auto"/>
        <w:jc w:val="both"/>
        <w:rPr>
          <w:rFonts w:ascii="Arial" w:eastAsia="DINPro" w:hAnsi="Arial" w:cs="Arial"/>
          <w:b/>
          <w:bCs/>
          <w:sz w:val="24"/>
          <w:szCs w:val="24"/>
          <w:lang w:val="et-EE"/>
        </w:rPr>
      </w:pPr>
      <w:r w:rsidRPr="007E2FFF">
        <w:rPr>
          <w:rFonts w:ascii="Arial" w:eastAsia="DINPro" w:hAnsi="Arial" w:cs="Arial"/>
          <w:noProof/>
          <w:sz w:val="24"/>
          <w:szCs w:val="24"/>
          <w:lang w:val="et-EE"/>
        </w:rPr>
        <w:t xml:space="preserve">Eelnõu § </w:t>
      </w:r>
      <w:r w:rsidR="00A3611A" w:rsidRPr="007E2FFF">
        <w:rPr>
          <w:rFonts w:ascii="Arial" w:eastAsia="DINPro" w:hAnsi="Arial" w:cs="Arial"/>
          <w:noProof/>
          <w:sz w:val="24"/>
          <w:szCs w:val="24"/>
          <w:lang w:val="et-EE"/>
        </w:rPr>
        <w:t xml:space="preserve">12 lg 5 kohaselt „Registripidajaga sõlmitava registripidamise lepingu kehtivusaeg ei või ületada viit aastat”. </w:t>
      </w:r>
      <w:r w:rsidR="00C30C8F" w:rsidRPr="007E2FFF">
        <w:rPr>
          <w:rFonts w:ascii="Arial" w:eastAsia="DINPro" w:hAnsi="Arial" w:cs="Arial"/>
          <w:noProof/>
          <w:sz w:val="24"/>
          <w:szCs w:val="24"/>
          <w:lang w:val="et-EE"/>
        </w:rPr>
        <w:t xml:space="preserve">Kaubanduskoda tõi ka varasemas tagasisides välja, et </w:t>
      </w:r>
      <w:r w:rsidR="00181E44" w:rsidRPr="007E2FFF">
        <w:rPr>
          <w:rFonts w:ascii="Arial" w:eastAsia="DINPro" w:hAnsi="Arial" w:cs="Arial"/>
          <w:noProof/>
          <w:sz w:val="24"/>
          <w:szCs w:val="24"/>
        </w:rPr>
        <w:t>esimese tulevase registripidaja puhul on Kaubanduskoja hinnangul viie aastane lepingu kehtivuse aeg liiga lühike. Kuna viie aastase perioodi sisse on arvestatud 2-3 aastat arendus- ja ülesseadmisperiood, siis tähendab see seda, et registripidajal ei pruugi olla võimalik tehtud kulutusi tagasi teenid</w:t>
      </w:r>
      <w:r w:rsidR="00B155E4" w:rsidRPr="007E2FFF">
        <w:rPr>
          <w:rFonts w:ascii="Arial" w:eastAsia="DINPro" w:hAnsi="Arial" w:cs="Arial"/>
          <w:noProof/>
          <w:sz w:val="24"/>
          <w:szCs w:val="24"/>
        </w:rPr>
        <w:t xml:space="preserve">a ning sellest tulenevalt võiks esimese registripidaja tegutsemise perioodi pikendada näiteks 2 aasta võrra. Lisaks soovime rõhutada, et </w:t>
      </w:r>
      <w:r w:rsidR="0020787B" w:rsidRPr="007E2FFF">
        <w:rPr>
          <w:rFonts w:ascii="Arial" w:eastAsia="DINPro" w:hAnsi="Arial" w:cs="Arial"/>
          <w:noProof/>
          <w:sz w:val="24"/>
          <w:szCs w:val="24"/>
        </w:rPr>
        <w:t xml:space="preserve">registripidaja tegutsemise periood mõjutab ka registri päringutasu. Kui kulud tuleb katta 5 aastaga, tõuseb päringuhind, mis suurendab krediidi lõpphinda tarbijale ehk pikem leping vähendaks lõpuks ka ühe päringu hinda. </w:t>
      </w:r>
      <w:r w:rsidR="0020787B" w:rsidRPr="007E2FFF">
        <w:rPr>
          <w:rFonts w:ascii="Arial" w:eastAsia="DINPro" w:hAnsi="Arial" w:cs="Arial"/>
          <w:b/>
          <w:bCs/>
          <w:noProof/>
          <w:sz w:val="24"/>
          <w:szCs w:val="24"/>
        </w:rPr>
        <w:t xml:space="preserve">Seega teeme uuesti ettepaneku </w:t>
      </w:r>
      <w:r w:rsidR="006D5B21" w:rsidRPr="007E2FFF">
        <w:rPr>
          <w:rFonts w:ascii="Arial" w:eastAsia="DINPro" w:hAnsi="Arial" w:cs="Arial"/>
          <w:b/>
          <w:bCs/>
          <w:noProof/>
          <w:sz w:val="24"/>
          <w:szCs w:val="24"/>
        </w:rPr>
        <w:t>pikendada esimese registripidaja lepingu perioodi näiteks 2 aasta võrra.</w:t>
      </w:r>
      <w:r w:rsidR="006D5B21" w:rsidRPr="007E2FFF">
        <w:rPr>
          <w:rFonts w:ascii="Arial" w:eastAsia="DINPro" w:hAnsi="Arial" w:cs="Arial"/>
          <w:noProof/>
          <w:sz w:val="24"/>
          <w:szCs w:val="24"/>
        </w:rPr>
        <w:t xml:space="preserve"> </w:t>
      </w:r>
    </w:p>
    <w:p w14:paraId="78852013" w14:textId="77777777" w:rsidR="001433E1" w:rsidRPr="0016652A" w:rsidRDefault="001433E1" w:rsidP="001433E1">
      <w:pPr>
        <w:spacing w:before="120" w:after="0" w:line="240" w:lineRule="auto"/>
        <w:jc w:val="both"/>
        <w:rPr>
          <w:rFonts w:ascii="Arial" w:eastAsia="DINPro" w:hAnsi="Arial" w:cs="Arial"/>
          <w:sz w:val="24"/>
          <w:szCs w:val="24"/>
          <w:lang w:val="et-EE"/>
        </w:rPr>
      </w:pPr>
    </w:p>
    <w:p w14:paraId="262C6255" w14:textId="77777777" w:rsidR="001433E1" w:rsidRPr="0016652A" w:rsidRDefault="001433E1" w:rsidP="001433E1">
      <w:pPr>
        <w:spacing w:after="0" w:line="240" w:lineRule="auto"/>
        <w:rPr>
          <w:rFonts w:ascii="Arial" w:hAnsi="Arial" w:cs="Arial"/>
          <w:sz w:val="24"/>
          <w:szCs w:val="24"/>
          <w:lang w:val="et-EE" w:eastAsia="et-EE"/>
        </w:rPr>
      </w:pPr>
      <w:r w:rsidRPr="0016652A">
        <w:rPr>
          <w:rFonts w:ascii="Arial" w:hAnsi="Arial" w:cs="Arial"/>
          <w:sz w:val="24"/>
          <w:szCs w:val="24"/>
          <w:lang w:val="et-EE" w:eastAsia="et-EE"/>
        </w:rPr>
        <w:t>Lugupidamisega</w:t>
      </w:r>
    </w:p>
    <w:p w14:paraId="0FC510CD" w14:textId="77777777" w:rsidR="001433E1" w:rsidRPr="0016652A" w:rsidRDefault="001433E1" w:rsidP="001433E1">
      <w:pPr>
        <w:spacing w:after="0" w:line="240" w:lineRule="auto"/>
        <w:rPr>
          <w:rFonts w:ascii="Arial" w:hAnsi="Arial" w:cs="Arial"/>
          <w:sz w:val="24"/>
          <w:szCs w:val="24"/>
          <w:lang w:val="et-EE" w:eastAsia="et-EE"/>
        </w:rPr>
      </w:pPr>
    </w:p>
    <w:p w14:paraId="16224B9C" w14:textId="77777777" w:rsidR="001433E1" w:rsidRPr="0016652A" w:rsidRDefault="001433E1" w:rsidP="001433E1">
      <w:pPr>
        <w:spacing w:after="0" w:line="240" w:lineRule="auto"/>
        <w:rPr>
          <w:rFonts w:ascii="Arial" w:hAnsi="Arial" w:cs="Arial"/>
          <w:sz w:val="24"/>
          <w:szCs w:val="24"/>
          <w:lang w:val="et-EE" w:eastAsia="et-EE"/>
        </w:rPr>
      </w:pPr>
      <w:r w:rsidRPr="0016652A">
        <w:rPr>
          <w:rFonts w:ascii="Arial" w:hAnsi="Arial" w:cs="Arial"/>
          <w:sz w:val="24"/>
          <w:szCs w:val="24"/>
          <w:lang w:val="et-EE" w:eastAsia="et-EE"/>
        </w:rPr>
        <w:t>/allkirjastatud digitaalselt/</w:t>
      </w:r>
    </w:p>
    <w:p w14:paraId="3CBB6FEC" w14:textId="77777777" w:rsidR="001433E1" w:rsidRPr="0016652A" w:rsidRDefault="001433E1" w:rsidP="001433E1">
      <w:pPr>
        <w:spacing w:after="0" w:line="240" w:lineRule="auto"/>
        <w:rPr>
          <w:rFonts w:ascii="Arial" w:hAnsi="Arial" w:cs="Arial"/>
          <w:sz w:val="24"/>
          <w:szCs w:val="24"/>
          <w:lang w:val="et-EE" w:eastAsia="et-EE"/>
        </w:rPr>
      </w:pPr>
      <w:r w:rsidRPr="0016652A">
        <w:rPr>
          <w:rFonts w:ascii="Arial" w:hAnsi="Arial" w:cs="Arial"/>
          <w:sz w:val="24"/>
          <w:szCs w:val="24"/>
          <w:lang w:val="et-EE" w:eastAsia="et-EE"/>
        </w:rPr>
        <w:t>Mait Palts</w:t>
      </w:r>
    </w:p>
    <w:p w14:paraId="7DC178D0" w14:textId="77777777" w:rsidR="001433E1" w:rsidRPr="0016652A" w:rsidRDefault="001433E1" w:rsidP="001433E1">
      <w:pPr>
        <w:spacing w:after="0" w:line="240" w:lineRule="auto"/>
        <w:rPr>
          <w:rFonts w:ascii="Arial" w:hAnsi="Arial" w:cs="Arial"/>
          <w:sz w:val="24"/>
          <w:szCs w:val="24"/>
          <w:lang w:val="et-EE" w:eastAsia="et-EE"/>
        </w:rPr>
      </w:pPr>
      <w:r w:rsidRPr="0016652A">
        <w:rPr>
          <w:rFonts w:ascii="Arial" w:hAnsi="Arial" w:cs="Arial"/>
          <w:sz w:val="24"/>
          <w:szCs w:val="24"/>
          <w:lang w:val="et-EE" w:eastAsia="et-EE"/>
        </w:rPr>
        <w:t>Eesti Kaubandus-Tööstuskoja peadirektor</w:t>
      </w:r>
    </w:p>
    <w:p w14:paraId="0244B9BA" w14:textId="77777777" w:rsidR="001433E1" w:rsidRPr="0016652A" w:rsidRDefault="001433E1" w:rsidP="001433E1">
      <w:pPr>
        <w:spacing w:after="0" w:line="240" w:lineRule="auto"/>
        <w:rPr>
          <w:rFonts w:ascii="Arial" w:hAnsi="Arial" w:cs="Arial"/>
          <w:sz w:val="24"/>
          <w:szCs w:val="24"/>
          <w:lang w:val="et-EE" w:eastAsia="et-EE"/>
        </w:rPr>
      </w:pPr>
    </w:p>
    <w:p w14:paraId="2195D948" w14:textId="77777777" w:rsidR="001433E1" w:rsidRPr="0016652A" w:rsidRDefault="001433E1" w:rsidP="001433E1">
      <w:pPr>
        <w:spacing w:after="0" w:line="240" w:lineRule="auto"/>
        <w:rPr>
          <w:rFonts w:ascii="Arial" w:hAnsi="Arial" w:cs="Arial"/>
          <w:sz w:val="24"/>
          <w:szCs w:val="24"/>
          <w:lang w:val="et-EE" w:eastAsia="et-EE"/>
        </w:rPr>
      </w:pPr>
    </w:p>
    <w:p w14:paraId="0CBD684B" w14:textId="77777777" w:rsidR="001433E1" w:rsidRPr="0016652A" w:rsidRDefault="001433E1" w:rsidP="001433E1">
      <w:pPr>
        <w:spacing w:after="0" w:line="240" w:lineRule="auto"/>
        <w:rPr>
          <w:rFonts w:ascii="Arial" w:hAnsi="Arial" w:cs="Arial"/>
          <w:sz w:val="24"/>
          <w:szCs w:val="24"/>
          <w:lang w:val="et-EE" w:eastAsia="et-EE"/>
        </w:rPr>
      </w:pPr>
    </w:p>
    <w:p w14:paraId="5956B426" w14:textId="77777777" w:rsidR="001433E1" w:rsidRPr="0016652A" w:rsidRDefault="001433E1" w:rsidP="001433E1">
      <w:pPr>
        <w:spacing w:after="0" w:line="240" w:lineRule="auto"/>
        <w:rPr>
          <w:rFonts w:ascii="Arial" w:hAnsi="Arial" w:cs="Arial"/>
          <w:sz w:val="24"/>
          <w:szCs w:val="24"/>
          <w:lang w:val="et-EE" w:eastAsia="et-EE"/>
        </w:rPr>
      </w:pPr>
    </w:p>
    <w:p w14:paraId="6E4A0AC4" w14:textId="77777777" w:rsidR="001433E1" w:rsidRPr="0016652A" w:rsidRDefault="001433E1" w:rsidP="001433E1">
      <w:pPr>
        <w:spacing w:after="0" w:line="240" w:lineRule="auto"/>
        <w:rPr>
          <w:rFonts w:ascii="Arial" w:hAnsi="Arial" w:cs="Arial"/>
          <w:sz w:val="24"/>
          <w:szCs w:val="24"/>
          <w:lang w:val="et-EE" w:eastAsia="et-EE"/>
        </w:rPr>
      </w:pPr>
    </w:p>
    <w:p w14:paraId="298BEFCD" w14:textId="77777777" w:rsidR="001433E1" w:rsidRPr="0016652A" w:rsidRDefault="001433E1" w:rsidP="001433E1">
      <w:pPr>
        <w:spacing w:after="0" w:line="240" w:lineRule="auto"/>
        <w:rPr>
          <w:rFonts w:ascii="Arial" w:hAnsi="Arial" w:cs="Arial"/>
          <w:sz w:val="24"/>
          <w:szCs w:val="24"/>
          <w:lang w:val="et-EE" w:eastAsia="et-EE"/>
        </w:rPr>
      </w:pPr>
    </w:p>
    <w:p w14:paraId="787B42D7" w14:textId="77777777" w:rsidR="001433E1" w:rsidRPr="0016652A" w:rsidRDefault="001433E1" w:rsidP="001433E1">
      <w:pPr>
        <w:spacing w:after="0" w:line="240" w:lineRule="auto"/>
        <w:rPr>
          <w:rFonts w:ascii="Arial" w:hAnsi="Arial" w:cs="Arial"/>
          <w:sz w:val="24"/>
          <w:szCs w:val="24"/>
          <w:lang w:val="et-EE" w:eastAsia="et-EE"/>
        </w:rPr>
      </w:pPr>
    </w:p>
    <w:p w14:paraId="2BC03B3A" w14:textId="77777777" w:rsidR="001433E1" w:rsidRPr="0016652A" w:rsidRDefault="001433E1" w:rsidP="001433E1">
      <w:pPr>
        <w:spacing w:after="0" w:line="240" w:lineRule="auto"/>
        <w:rPr>
          <w:rFonts w:ascii="Arial" w:hAnsi="Arial" w:cs="Arial"/>
          <w:sz w:val="24"/>
          <w:szCs w:val="24"/>
          <w:lang w:val="et-EE" w:eastAsia="et-EE"/>
        </w:rPr>
      </w:pPr>
    </w:p>
    <w:p w14:paraId="7BDDDA1B" w14:textId="70193F8C" w:rsidR="002E25D2" w:rsidRPr="0016652A" w:rsidRDefault="001433E1">
      <w:pPr>
        <w:rPr>
          <w:rFonts w:ascii="Arial" w:hAnsi="Arial" w:cs="Arial"/>
          <w:sz w:val="24"/>
          <w:szCs w:val="24"/>
          <w:lang w:val="et-EE" w:eastAsia="et-EE"/>
        </w:rPr>
      </w:pPr>
      <w:r w:rsidRPr="0016652A">
        <w:rPr>
          <w:rFonts w:ascii="Arial" w:hAnsi="Arial" w:cs="Arial"/>
          <w:sz w:val="24"/>
          <w:szCs w:val="24"/>
          <w:lang w:val="et-EE" w:eastAsia="et-EE"/>
        </w:rPr>
        <w:t>Ireen Tarto</w:t>
      </w:r>
    </w:p>
    <w:p w14:paraId="73565C61" w14:textId="00F40579" w:rsidR="00DB31F2" w:rsidRPr="0016652A" w:rsidRDefault="00DB31F2">
      <w:pPr>
        <w:rPr>
          <w:lang w:val="et-EE"/>
        </w:rPr>
      </w:pPr>
      <w:hyperlink r:id="rId8" w:history="1">
        <w:r w:rsidRPr="0016652A">
          <w:rPr>
            <w:rStyle w:val="Hyperlink"/>
            <w:rFonts w:ascii="Arial" w:hAnsi="Arial" w:cs="Arial"/>
            <w:sz w:val="24"/>
            <w:szCs w:val="24"/>
            <w:lang w:val="et-EE" w:eastAsia="et-EE"/>
          </w:rPr>
          <w:t>Ireen.tarto@koda.ee</w:t>
        </w:r>
      </w:hyperlink>
      <w:r w:rsidR="00144850" w:rsidRPr="007E2FFF">
        <w:rPr>
          <w:lang w:val="et-EE"/>
        </w:rPr>
        <w:t xml:space="preserve">; </w:t>
      </w:r>
      <w:hyperlink r:id="rId9" w:history="1">
        <w:r w:rsidR="00885DC9" w:rsidRPr="007E2FFF">
          <w:rPr>
            <w:rStyle w:val="Hyperlink"/>
            <w:lang w:val="et-EE"/>
          </w:rPr>
          <w:t>+372 604 0072</w:t>
        </w:r>
      </w:hyperlink>
    </w:p>
    <w:sectPr w:rsidR="00DB31F2" w:rsidRPr="0016652A" w:rsidSect="001433E1">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9A6B0" w14:textId="77777777" w:rsidR="00AD64BB" w:rsidRDefault="00AD64BB">
      <w:pPr>
        <w:spacing w:after="0" w:line="240" w:lineRule="auto"/>
      </w:pPr>
      <w:r>
        <w:separator/>
      </w:r>
    </w:p>
  </w:endnote>
  <w:endnote w:type="continuationSeparator" w:id="0">
    <w:p w14:paraId="7764802E" w14:textId="77777777" w:rsidR="00AD64BB" w:rsidRDefault="00AD64BB">
      <w:pPr>
        <w:spacing w:after="0" w:line="240" w:lineRule="auto"/>
      </w:pPr>
      <w:r>
        <w:continuationSeparator/>
      </w:r>
    </w:p>
  </w:endnote>
  <w:endnote w:type="continuationNotice" w:id="1">
    <w:p w14:paraId="527FB227" w14:textId="77777777" w:rsidR="00AD64BB" w:rsidRDefault="00AD6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B640B" w14:textId="77777777" w:rsidR="00523501" w:rsidRPr="00FF0918" w:rsidRDefault="002467A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6C79E152" w14:textId="77777777" w:rsidR="00523501" w:rsidRPr="00FF0918" w:rsidRDefault="002467A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9C9C" w14:textId="77777777" w:rsidR="00523501" w:rsidRPr="00BF3929" w:rsidRDefault="002467AF" w:rsidP="00FD0CDE">
    <w:pPr>
      <w:pStyle w:val="Footer"/>
      <w:rPr>
        <w:rFonts w:ascii="Arial" w:hAnsi="Arial" w:cs="Arial"/>
        <w:b/>
        <w:sz w:val="14"/>
        <w:szCs w:val="14"/>
      </w:rPr>
    </w:pPr>
    <w:r>
      <w:rPr>
        <w:rFonts w:ascii="Arial" w:hAnsi="Arial" w:cs="Arial"/>
        <w:b/>
        <w:sz w:val="14"/>
        <w:szCs w:val="14"/>
      </w:rPr>
      <w:t>EESTI KAUBANDUS-TÖÖSTUSKODA</w:t>
    </w:r>
  </w:p>
  <w:p w14:paraId="01A9E5B1" w14:textId="77777777" w:rsidR="00523501" w:rsidRPr="00BF3929" w:rsidRDefault="002467AF" w:rsidP="00FD0CDE">
    <w:pPr>
      <w:pStyle w:val="Footer"/>
      <w:rPr>
        <w:rFonts w:ascii="Arial" w:hAnsi="Arial" w:cs="Arial"/>
        <w:sz w:val="14"/>
        <w:szCs w:val="14"/>
      </w:rPr>
    </w:pPr>
    <w:r w:rsidRPr="00BF3929">
      <w:rPr>
        <w:rFonts w:ascii="Arial" w:hAnsi="Arial" w:cs="Arial"/>
        <w:sz w:val="14"/>
        <w:szCs w:val="14"/>
      </w:rPr>
      <w:t xml:space="preserve">TOOM-KOOLI 17, 10130 TALLINN / </w:t>
    </w:r>
    <w:r>
      <w:rPr>
        <w:rFonts w:ascii="Arial" w:hAnsi="Arial" w:cs="Arial"/>
        <w:sz w:val="14"/>
        <w:szCs w:val="14"/>
      </w:rPr>
      <w:t>REGISTRIKOOD</w:t>
    </w:r>
    <w:r w:rsidRPr="00BF3929">
      <w:rPr>
        <w:rFonts w:ascii="Arial" w:hAnsi="Arial" w:cs="Arial"/>
        <w:sz w:val="14"/>
        <w:szCs w:val="14"/>
      </w:rPr>
      <w:t xml:space="preserve"> 80004733 / TEL: +372 604 0060 / KODA@KODA.EE / WWW.KODA.EE </w:t>
    </w:r>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KUULUB </w:t>
    </w:r>
    <w:r>
      <w:rPr>
        <w:color w:val="808080" w:themeColor="background1" w:themeShade="80"/>
        <w:sz w:val="14"/>
        <w:szCs w:val="20"/>
      </w:rPr>
      <w:t>ÜLE</w:t>
    </w:r>
    <w:r w:rsidRPr="004730FA">
      <w:rPr>
        <w:color w:val="808080" w:themeColor="background1" w:themeShade="80"/>
        <w:sz w:val="14"/>
        <w:szCs w:val="20"/>
      </w:rPr>
      <w:t xml:space="preserve"> 3</w:t>
    </w:r>
    <w:r>
      <w:rPr>
        <w:color w:val="808080" w:themeColor="background1" w:themeShade="80"/>
        <w:sz w:val="14"/>
        <w:szCs w:val="20"/>
      </w:rPr>
      <w:t>5</w:t>
    </w:r>
    <w:r w:rsidRPr="004730FA">
      <w:rPr>
        <w:color w:val="808080" w:themeColor="background1" w:themeShade="80"/>
        <w:sz w:val="14"/>
        <w:szCs w:val="20"/>
      </w:rPr>
      <w:t>00 ETTEVÕTT</w:t>
    </w:r>
    <w:r>
      <w:rPr>
        <w:color w:val="808080" w:themeColor="background1" w:themeShade="80"/>
        <w:sz w:val="14"/>
        <w:szCs w:val="20"/>
      </w:rPr>
      <w:t>E</w:t>
    </w:r>
    <w:r w:rsidRPr="004730FA">
      <w:rPr>
        <w:color w:val="808080" w:themeColor="background1" w:themeShade="80"/>
        <w:sz w:val="14"/>
        <w:szCs w:val="20"/>
      </w:rPr>
      <w:t xml:space="preserve">, KELLEST ENAMUS ON VÄIKESE- JA KESKMISE SUURUSEGA. 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2499F" w14:textId="77777777" w:rsidR="00AD64BB" w:rsidRDefault="00AD64BB">
      <w:pPr>
        <w:spacing w:after="0" w:line="240" w:lineRule="auto"/>
      </w:pPr>
      <w:r>
        <w:separator/>
      </w:r>
    </w:p>
  </w:footnote>
  <w:footnote w:type="continuationSeparator" w:id="0">
    <w:p w14:paraId="491385AD" w14:textId="77777777" w:rsidR="00AD64BB" w:rsidRDefault="00AD64BB">
      <w:pPr>
        <w:spacing w:after="0" w:line="240" w:lineRule="auto"/>
      </w:pPr>
      <w:r>
        <w:continuationSeparator/>
      </w:r>
    </w:p>
  </w:footnote>
  <w:footnote w:type="continuationNotice" w:id="1">
    <w:p w14:paraId="3D8493DA" w14:textId="77777777" w:rsidR="00AD64BB" w:rsidRDefault="00AD64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0B0D" w14:textId="77777777" w:rsidR="00523501" w:rsidRDefault="002467AF" w:rsidP="00C0691C">
    <w:pPr>
      <w:pStyle w:val="Header"/>
    </w:pPr>
    <w:r w:rsidRPr="00D30DF8">
      <w:rPr>
        <w:noProof/>
        <w:lang w:val="et-EE" w:eastAsia="et-EE"/>
      </w:rPr>
      <w:drawing>
        <wp:anchor distT="0" distB="0" distL="114300" distR="114300" simplePos="0" relativeHeight="251658241" behindDoc="0" locked="0" layoutInCell="1" allowOverlap="1" wp14:anchorId="611FB3EE" wp14:editId="1846AD78">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6A799FAB" wp14:editId="56EF6379">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091FCF"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2137E796" w14:textId="77777777" w:rsidR="00523501" w:rsidRPr="00C0691C" w:rsidRDefault="00523501"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525E" w14:textId="77777777" w:rsidR="00523501" w:rsidRDefault="002467AF">
    <w:pPr>
      <w:pStyle w:val="Header"/>
    </w:pPr>
    <w:r>
      <w:rPr>
        <w:noProof/>
      </w:rPr>
      <w:drawing>
        <wp:inline distT="0" distB="0" distL="0" distR="0" wp14:anchorId="38C7F891" wp14:editId="6A97A3D2">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05"/>
    <w:multiLevelType w:val="hybridMultilevel"/>
    <w:tmpl w:val="CBA63776"/>
    <w:lvl w:ilvl="0" w:tplc="2D129AD0">
      <w:numFmt w:val="bullet"/>
      <w:lvlText w:val="-"/>
      <w:lvlJc w:val="left"/>
      <w:pPr>
        <w:ind w:left="720" w:hanging="360"/>
      </w:pPr>
      <w:rPr>
        <w:rFonts w:ascii="Arial" w:eastAsia="DINPro"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E8A1927"/>
    <w:multiLevelType w:val="hybridMultilevel"/>
    <w:tmpl w:val="F418CECC"/>
    <w:lvl w:ilvl="0" w:tplc="EBA6E6CE">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45272334">
    <w:abstractNumId w:val="0"/>
  </w:num>
  <w:num w:numId="2" w16cid:durableId="1025207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E1"/>
    <w:rsid w:val="00060308"/>
    <w:rsid w:val="00080738"/>
    <w:rsid w:val="00091FEA"/>
    <w:rsid w:val="000B3B35"/>
    <w:rsid w:val="000D7924"/>
    <w:rsid w:val="00121729"/>
    <w:rsid w:val="0013438F"/>
    <w:rsid w:val="0013611E"/>
    <w:rsid w:val="001433E1"/>
    <w:rsid w:val="00144850"/>
    <w:rsid w:val="001536AC"/>
    <w:rsid w:val="0016652A"/>
    <w:rsid w:val="00166E6F"/>
    <w:rsid w:val="00177C59"/>
    <w:rsid w:val="00181E44"/>
    <w:rsid w:val="001B11D8"/>
    <w:rsid w:val="001C2990"/>
    <w:rsid w:val="001C5E6C"/>
    <w:rsid w:val="001E1D60"/>
    <w:rsid w:val="001E6A9E"/>
    <w:rsid w:val="0020787B"/>
    <w:rsid w:val="00226226"/>
    <w:rsid w:val="002428E4"/>
    <w:rsid w:val="002467AF"/>
    <w:rsid w:val="00262C27"/>
    <w:rsid w:val="002718F5"/>
    <w:rsid w:val="002A4FB2"/>
    <w:rsid w:val="002A68DD"/>
    <w:rsid w:val="002E25D2"/>
    <w:rsid w:val="00315DC6"/>
    <w:rsid w:val="00324B51"/>
    <w:rsid w:val="0036082A"/>
    <w:rsid w:val="00365ADE"/>
    <w:rsid w:val="003852C9"/>
    <w:rsid w:val="00393292"/>
    <w:rsid w:val="0042480E"/>
    <w:rsid w:val="00430C88"/>
    <w:rsid w:val="004378B0"/>
    <w:rsid w:val="004A2E47"/>
    <w:rsid w:val="005016F4"/>
    <w:rsid w:val="00523501"/>
    <w:rsid w:val="00546318"/>
    <w:rsid w:val="0056145D"/>
    <w:rsid w:val="00575821"/>
    <w:rsid w:val="00590ADA"/>
    <w:rsid w:val="005C0249"/>
    <w:rsid w:val="00662FE3"/>
    <w:rsid w:val="006C27D7"/>
    <w:rsid w:val="006D5B21"/>
    <w:rsid w:val="006E359F"/>
    <w:rsid w:val="007421B9"/>
    <w:rsid w:val="00786CE4"/>
    <w:rsid w:val="007D13B8"/>
    <w:rsid w:val="007E2FFF"/>
    <w:rsid w:val="00801418"/>
    <w:rsid w:val="00823B76"/>
    <w:rsid w:val="00840F13"/>
    <w:rsid w:val="008826E2"/>
    <w:rsid w:val="00885DC9"/>
    <w:rsid w:val="00887CFF"/>
    <w:rsid w:val="008B3A23"/>
    <w:rsid w:val="00980D0F"/>
    <w:rsid w:val="00993C46"/>
    <w:rsid w:val="0099403D"/>
    <w:rsid w:val="009B17BC"/>
    <w:rsid w:val="00A3611A"/>
    <w:rsid w:val="00A4463E"/>
    <w:rsid w:val="00A51DCE"/>
    <w:rsid w:val="00AA2CA9"/>
    <w:rsid w:val="00AD60DB"/>
    <w:rsid w:val="00AD64BB"/>
    <w:rsid w:val="00AF6BE8"/>
    <w:rsid w:val="00B13337"/>
    <w:rsid w:val="00B155E4"/>
    <w:rsid w:val="00B56DED"/>
    <w:rsid w:val="00BD3E6B"/>
    <w:rsid w:val="00C30C8F"/>
    <w:rsid w:val="00C84FDC"/>
    <w:rsid w:val="00CE5659"/>
    <w:rsid w:val="00D3698A"/>
    <w:rsid w:val="00D44516"/>
    <w:rsid w:val="00DB31F2"/>
    <w:rsid w:val="00DD3201"/>
    <w:rsid w:val="00DF1670"/>
    <w:rsid w:val="00DF3183"/>
    <w:rsid w:val="00E21FCF"/>
    <w:rsid w:val="00E71528"/>
    <w:rsid w:val="00F25236"/>
    <w:rsid w:val="00F317D4"/>
    <w:rsid w:val="00F563A6"/>
    <w:rsid w:val="00F64199"/>
    <w:rsid w:val="00F669DE"/>
    <w:rsid w:val="00F97F1E"/>
    <w:rsid w:val="00FB0D35"/>
    <w:rsid w:val="00FC5C93"/>
    <w:rsid w:val="00FD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82B6"/>
  <w15:chartTrackingRefBased/>
  <w15:docId w15:val="{4B512A0F-97A3-4E97-83D8-24E35406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E1"/>
    <w:rPr>
      <w:kern w:val="0"/>
      <w14:ligatures w14:val="none"/>
    </w:rPr>
  </w:style>
  <w:style w:type="paragraph" w:styleId="Heading1">
    <w:name w:val="heading 1"/>
    <w:basedOn w:val="Normal"/>
    <w:next w:val="Normal"/>
    <w:link w:val="Heading1Char"/>
    <w:uiPriority w:val="9"/>
    <w:qFormat/>
    <w:rsid w:val="00143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33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3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3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3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3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3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3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3E1"/>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1433E1"/>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1433E1"/>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1433E1"/>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1433E1"/>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1433E1"/>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1433E1"/>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1433E1"/>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1433E1"/>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143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3E1"/>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1433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3E1"/>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1433E1"/>
    <w:pPr>
      <w:spacing w:before="160"/>
      <w:jc w:val="center"/>
    </w:pPr>
    <w:rPr>
      <w:i/>
      <w:iCs/>
      <w:color w:val="404040" w:themeColor="text1" w:themeTint="BF"/>
    </w:rPr>
  </w:style>
  <w:style w:type="character" w:customStyle="1" w:styleId="QuoteChar">
    <w:name w:val="Quote Char"/>
    <w:basedOn w:val="DefaultParagraphFont"/>
    <w:link w:val="Quote"/>
    <w:uiPriority w:val="29"/>
    <w:rsid w:val="001433E1"/>
    <w:rPr>
      <w:i/>
      <w:iCs/>
      <w:color w:val="404040" w:themeColor="text1" w:themeTint="BF"/>
      <w:lang w:val="et-EE"/>
    </w:rPr>
  </w:style>
  <w:style w:type="paragraph" w:styleId="ListParagraph">
    <w:name w:val="List Paragraph"/>
    <w:basedOn w:val="Normal"/>
    <w:uiPriority w:val="34"/>
    <w:qFormat/>
    <w:rsid w:val="001433E1"/>
    <w:pPr>
      <w:ind w:left="720"/>
      <w:contextualSpacing/>
    </w:pPr>
  </w:style>
  <w:style w:type="character" w:styleId="IntenseEmphasis">
    <w:name w:val="Intense Emphasis"/>
    <w:basedOn w:val="DefaultParagraphFont"/>
    <w:uiPriority w:val="21"/>
    <w:qFormat/>
    <w:rsid w:val="001433E1"/>
    <w:rPr>
      <w:i/>
      <w:iCs/>
      <w:color w:val="0F4761" w:themeColor="accent1" w:themeShade="BF"/>
    </w:rPr>
  </w:style>
  <w:style w:type="paragraph" w:styleId="IntenseQuote">
    <w:name w:val="Intense Quote"/>
    <w:basedOn w:val="Normal"/>
    <w:next w:val="Normal"/>
    <w:link w:val="IntenseQuoteChar"/>
    <w:uiPriority w:val="30"/>
    <w:qFormat/>
    <w:rsid w:val="00143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3E1"/>
    <w:rPr>
      <w:i/>
      <w:iCs/>
      <w:color w:val="0F4761" w:themeColor="accent1" w:themeShade="BF"/>
      <w:lang w:val="et-EE"/>
    </w:rPr>
  </w:style>
  <w:style w:type="character" w:styleId="IntenseReference">
    <w:name w:val="Intense Reference"/>
    <w:basedOn w:val="DefaultParagraphFont"/>
    <w:uiPriority w:val="32"/>
    <w:qFormat/>
    <w:rsid w:val="001433E1"/>
    <w:rPr>
      <w:b/>
      <w:bCs/>
      <w:smallCaps/>
      <w:color w:val="0F4761" w:themeColor="accent1" w:themeShade="BF"/>
      <w:spacing w:val="5"/>
    </w:rPr>
  </w:style>
  <w:style w:type="paragraph" w:styleId="Header">
    <w:name w:val="header"/>
    <w:basedOn w:val="Normal"/>
    <w:link w:val="HeaderChar"/>
    <w:uiPriority w:val="99"/>
    <w:unhideWhenUsed/>
    <w:rsid w:val="0014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3E1"/>
    <w:rPr>
      <w:kern w:val="0"/>
      <w14:ligatures w14:val="none"/>
    </w:rPr>
  </w:style>
  <w:style w:type="paragraph" w:styleId="Footer">
    <w:name w:val="footer"/>
    <w:basedOn w:val="Normal"/>
    <w:link w:val="FooterChar"/>
    <w:uiPriority w:val="99"/>
    <w:unhideWhenUsed/>
    <w:rsid w:val="001433E1"/>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1433E1"/>
    <w:rPr>
      <w:kern w:val="0"/>
      <w:sz w:val="16"/>
      <w14:ligatures w14:val="none"/>
    </w:rPr>
  </w:style>
  <w:style w:type="character" w:styleId="Hyperlink">
    <w:name w:val="Hyperlink"/>
    <w:basedOn w:val="DefaultParagraphFont"/>
    <w:uiPriority w:val="99"/>
    <w:unhideWhenUsed/>
    <w:rsid w:val="001433E1"/>
    <w:rPr>
      <w:color w:val="467886" w:themeColor="hyperlink"/>
      <w:u w:val="single"/>
    </w:rPr>
  </w:style>
  <w:style w:type="character" w:styleId="UnresolvedMention">
    <w:name w:val="Unresolved Mention"/>
    <w:basedOn w:val="DefaultParagraphFont"/>
    <w:uiPriority w:val="99"/>
    <w:semiHidden/>
    <w:unhideWhenUsed/>
    <w:rsid w:val="00DB31F2"/>
    <w:rPr>
      <w:color w:val="605E5C"/>
      <w:shd w:val="clear" w:color="auto" w:fill="E1DFDD"/>
    </w:rPr>
  </w:style>
  <w:style w:type="paragraph" w:styleId="Revision">
    <w:name w:val="Revision"/>
    <w:hidden/>
    <w:uiPriority w:val="99"/>
    <w:semiHidden/>
    <w:rsid w:val="00BD3E6B"/>
    <w:pPr>
      <w:spacing w:after="0" w:line="240" w:lineRule="auto"/>
    </w:pPr>
    <w:rPr>
      <w:kern w:val="0"/>
      <w14:ligatures w14:val="none"/>
    </w:rPr>
  </w:style>
  <w:style w:type="character" w:styleId="CommentReference">
    <w:name w:val="annotation reference"/>
    <w:basedOn w:val="DefaultParagraphFont"/>
    <w:uiPriority w:val="99"/>
    <w:semiHidden/>
    <w:unhideWhenUsed/>
    <w:rsid w:val="00365ADE"/>
    <w:rPr>
      <w:sz w:val="16"/>
      <w:szCs w:val="16"/>
    </w:rPr>
  </w:style>
  <w:style w:type="paragraph" w:styleId="CommentText">
    <w:name w:val="annotation text"/>
    <w:basedOn w:val="Normal"/>
    <w:link w:val="CommentTextChar"/>
    <w:uiPriority w:val="99"/>
    <w:unhideWhenUsed/>
    <w:rsid w:val="00365ADE"/>
    <w:pPr>
      <w:spacing w:line="240" w:lineRule="auto"/>
    </w:pPr>
    <w:rPr>
      <w:sz w:val="20"/>
      <w:szCs w:val="20"/>
    </w:rPr>
  </w:style>
  <w:style w:type="character" w:customStyle="1" w:styleId="CommentTextChar">
    <w:name w:val="Comment Text Char"/>
    <w:basedOn w:val="DefaultParagraphFont"/>
    <w:link w:val="CommentText"/>
    <w:uiPriority w:val="99"/>
    <w:rsid w:val="00365AD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5ADE"/>
    <w:rPr>
      <w:b/>
      <w:bCs/>
    </w:rPr>
  </w:style>
  <w:style w:type="character" w:customStyle="1" w:styleId="CommentSubjectChar">
    <w:name w:val="Comment Subject Char"/>
    <w:basedOn w:val="CommentTextChar"/>
    <w:link w:val="CommentSubject"/>
    <w:uiPriority w:val="99"/>
    <w:semiHidden/>
    <w:rsid w:val="00365AD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fin.e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tel:%2B372604007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1048</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2025-03-21T14:16:00Z</dcterms:created>
  <dcterms:modified xsi:type="dcterms:W3CDTF">2025-03-21T14:16:00Z</dcterms:modified>
</cp:coreProperties>
</file>